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701" w:type="dxa"/>
        <w:tblLook w:val="04A0" w:firstRow="1" w:lastRow="0" w:firstColumn="1" w:lastColumn="0" w:noHBand="0" w:noVBand="1"/>
      </w:tblPr>
      <w:tblGrid>
        <w:gridCol w:w="240"/>
        <w:gridCol w:w="2595"/>
        <w:gridCol w:w="4253"/>
        <w:gridCol w:w="2342"/>
        <w:gridCol w:w="7"/>
        <w:gridCol w:w="1707"/>
        <w:gridCol w:w="6"/>
        <w:gridCol w:w="7"/>
      </w:tblGrid>
      <w:tr w:rsidR="005D0462" w:rsidRPr="0032453A" w14:paraId="293B8BD1" w14:textId="18DBAB31" w:rsidTr="000F67B4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CC" w14:textId="7C4D3E5F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4"/>
                <w:szCs w:val="24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C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C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noWrap/>
            <w:vAlign w:val="bottom"/>
            <w:hideMark/>
          </w:tcPr>
          <w:p w14:paraId="293B8BCF" w14:textId="7BA8CA94" w:rsidR="005D0462" w:rsidRPr="0032453A" w:rsidRDefault="00DF2148" w:rsidP="005D0462">
            <w:pPr>
              <w:spacing w:after="0" w:line="240" w:lineRule="auto"/>
              <w:rPr>
                <w:rFonts w:ascii="Archivo" w:eastAsia="Times New Roman" w:hAnsi="Archivo" w:cs="Archivo"/>
                <w:lang w:val="lt-LT"/>
              </w:rPr>
            </w:pPr>
            <w:r w:rsidRPr="0032453A">
              <w:rPr>
                <w:rFonts w:ascii="Archivo" w:eastAsia="Times New Roman" w:hAnsi="Archivo" w:cs="Archivo"/>
                <w:lang w:val="lt-LT"/>
              </w:rPr>
              <w:t>Forma patvirtinta</w:t>
            </w: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93B8BD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lang w:val="lt-LT"/>
              </w:rPr>
            </w:pPr>
          </w:p>
        </w:tc>
      </w:tr>
      <w:tr w:rsidR="005D0462" w:rsidRPr="0032453A" w14:paraId="293B8BD6" w14:textId="58AA4E4A" w:rsidTr="000F67B4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2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429ED48F" w14:textId="77777777" w:rsidR="000F67B4" w:rsidRPr="000F67B4" w:rsidRDefault="0048046C" w:rsidP="0048046C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A</w:t>
            </w:r>
            <w:r w:rsidR="000F67B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kcinė bendrovė</w:t>
            </w:r>
          </w:p>
          <w:p w14:paraId="293B8BD5" w14:textId="624D3A2E" w:rsidR="005D0462" w:rsidRPr="000F67B4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Klaipėdos valstybinio jūrų uosto</w:t>
            </w:r>
          </w:p>
        </w:tc>
      </w:tr>
      <w:tr w:rsidR="005D0462" w:rsidRPr="0032453A" w14:paraId="293B8BDB" w14:textId="30D9D0BA" w:rsidTr="000F67B4">
        <w:trPr>
          <w:trHeight w:val="10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293B8BDA" w14:textId="77777777" w:rsidR="005D0462" w:rsidRPr="000F67B4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direkcijos  generalinio direktoriaus </w:t>
            </w:r>
          </w:p>
        </w:tc>
      </w:tr>
      <w:tr w:rsidR="005D0462" w:rsidRPr="0032453A" w14:paraId="293B8BE0" w14:textId="1832BC40" w:rsidTr="000F67B4">
        <w:trPr>
          <w:trHeight w:val="1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293B8BDF" w14:textId="5DDA7BD8" w:rsidR="005D0462" w:rsidRPr="000F67B4" w:rsidRDefault="003520A0" w:rsidP="00DB7894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202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5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-0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9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-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xx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5D0462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įsakymu 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5D0462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Nr.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xx-xx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</w:p>
        </w:tc>
      </w:tr>
      <w:tr w:rsidR="005D0462" w:rsidRPr="0032453A" w14:paraId="293B8BE6" w14:textId="2966FE2F" w:rsidTr="000F67B4">
        <w:trPr>
          <w:trHeight w:val="1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E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noWrap/>
            <w:vAlign w:val="bottom"/>
            <w:hideMark/>
          </w:tcPr>
          <w:p w14:paraId="293B8BE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93B8BE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EA" w14:textId="56C206E4" w:rsidTr="00DF2148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83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PASLAUGŲ ATLIKIMO AKTAS</w:t>
            </w:r>
          </w:p>
        </w:tc>
      </w:tr>
      <w:tr w:rsidR="005D0462" w:rsidRPr="0032453A" w14:paraId="293B8BF0" w14:textId="158A4851" w:rsidTr="005D0462">
        <w:trPr>
          <w:trHeight w:val="4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BED" w14:textId="4B26FCD3" w:rsidR="005D0462" w:rsidRPr="0032453A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202</w:t>
            </w:r>
            <w:r w:rsidR="001E29E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x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m.                                      d.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F6" w14:textId="708CD4AF" w:rsidTr="005D0462">
        <w:trPr>
          <w:trHeight w:val="2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(data)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FC" w14:textId="368EAE0C" w:rsidTr="005D0462">
        <w:trPr>
          <w:trHeight w:val="1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2" w14:textId="2C99DEAC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D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tiekėjas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7" w14:textId="2A3D9E55" w:rsidTr="005D0462">
        <w:trPr>
          <w:gridAfter w:val="1"/>
          <w:wAfter w:w="7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5" w14:textId="0E8F51C3" w:rsidR="005D0462" w:rsidRPr="0032453A" w:rsidRDefault="0048046C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</w:t>
            </w:r>
            <w:r w:rsidR="000F67B4" w:rsidRP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kci</w:t>
            </w:r>
            <w:r w:rsid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nė bendrovė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Klaipėdos valstybinio jūrų uosto direkcija </w:t>
            </w:r>
            <w:r w:rsidR="00512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(Uosto direkcija)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D" w14:textId="372ADC87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8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įmonės kodas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240329870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3" w14:textId="2DBE38BA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Mokėti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0" w14:textId="6C1D090E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s. LT14 7300 0100 3488 9443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9" w14:textId="5F07D41C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6" w14:textId="151F1005" w:rsidR="005D0462" w:rsidRPr="0032453A" w:rsidRDefault="00A15399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AB 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„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Swedbank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“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F" w14:textId="739E6A57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C" w14:textId="7678DB64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b.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k. 73000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25" w14:textId="103A7C20" w:rsidTr="005D0462">
        <w:trPr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0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2" w14:textId="77777777" w:rsidR="005D0462" w:rsidRPr="0032453A" w:rsidRDefault="005D0462" w:rsidP="00A933BF">
            <w:pPr>
              <w:spacing w:after="0" w:line="240" w:lineRule="auto"/>
              <w:jc w:val="both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2B" w14:textId="705EFB31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6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Paslauga*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28" w14:textId="1E613CF9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Terminuoto laivo išplaukimo įforminimas</w:t>
            </w:r>
            <w:r w:rsidR="001C4139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/</w:t>
            </w:r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 xml:space="preserve"> </w:t>
            </w:r>
            <w:proofErr w:type="spellStart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>Registration</w:t>
            </w:r>
            <w:proofErr w:type="spellEnd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 xml:space="preserve"> of </w:t>
            </w:r>
            <w:proofErr w:type="spellStart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>term-limited</w:t>
            </w:r>
            <w:proofErr w:type="spellEnd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 xml:space="preserve"> </w:t>
            </w:r>
            <w:proofErr w:type="spellStart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>vessel</w:t>
            </w:r>
            <w:proofErr w:type="spellEnd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 xml:space="preserve"> </w:t>
            </w:r>
            <w:proofErr w:type="spellStart"/>
            <w:r w:rsidR="001C4139" w:rsidRPr="009C6872">
              <w:rPr>
                <w:rFonts w:ascii="Archivo" w:hAnsi="Archivo" w:cs="Archivo"/>
                <w:color w:val="000000" w:themeColor="text1"/>
                <w:lang w:val="lt-LT"/>
              </w:rPr>
              <w:t>departure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29" w14:textId="63B6465D" w:rsidR="005D0462" w:rsidRPr="0032453A" w:rsidRDefault="00340827" w:rsidP="005D0462">
            <w:pPr>
              <w:spacing w:after="0" w:line="240" w:lineRule="auto"/>
              <w:jc w:val="right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9,09 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be PVM</w:t>
            </w:r>
          </w:p>
        </w:tc>
      </w:tr>
      <w:tr w:rsidR="005D0462" w:rsidRPr="0032453A" w14:paraId="293B8C31" w14:textId="5FDA07C9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2F" w14:textId="62B6409D" w:rsidR="005D0462" w:rsidRPr="0032453A" w:rsidRDefault="00340827" w:rsidP="005D0462">
            <w:pPr>
              <w:spacing w:after="0" w:line="240" w:lineRule="auto"/>
              <w:jc w:val="right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1,91 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PVM 21 %</w:t>
            </w:r>
          </w:p>
        </w:tc>
      </w:tr>
      <w:tr w:rsidR="005D0462" w:rsidRPr="0032453A" w14:paraId="293B8C37" w14:textId="47349997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35" w14:textId="04D9B748" w:rsidR="005D0462" w:rsidRPr="0032453A" w:rsidRDefault="00340827" w:rsidP="00340827">
            <w:pPr>
              <w:spacing w:after="0" w:line="240" w:lineRule="auto"/>
              <w:jc w:val="right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11</w:t>
            </w:r>
            <w:r w:rsidR="005D0462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00</w:t>
            </w:r>
            <w:r w:rsidR="005D0462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15399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6" w14:textId="2F58FC61" w:rsidR="005D0462" w:rsidRPr="0032453A" w:rsidRDefault="004B02E8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Iš v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iso</w:t>
            </w:r>
          </w:p>
        </w:tc>
      </w:tr>
      <w:tr w:rsidR="005D0462" w:rsidRPr="0032453A" w14:paraId="293B8C3D" w14:textId="5CD133FE" w:rsidTr="005D0462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(mokama suma su PVM 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C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3" w14:textId="1B27E22A" w:rsidTr="005D0462">
        <w:trPr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4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2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9" w14:textId="64224B23" w:rsidTr="005D0462">
        <w:trPr>
          <w:trHeight w:val="11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B8C46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(laivo pavadinimas)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8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E" w14:textId="6DFCDF0D" w:rsidTr="005D0462">
        <w:trPr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Paslaugos gavėjas / mokėtojas</w:t>
            </w:r>
            <w:r w:rsidR="003520A0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 ***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54" w14:textId="24E17D49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F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5A" w14:textId="0F339ACD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5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įmonės / asmens kodas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0" w14:textId="285B7A39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6" w14:textId="0822CB03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C" w14:textId="1C48642F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elektroninis  paštas  **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2" w14:textId="3AC5F29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D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8" w14:textId="5D2063D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Pastabos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B" w14:textId="70A2F957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9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8C7A" w14:textId="2D20A69E" w:rsidR="005D0462" w:rsidRPr="0032453A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* įrašo UPS inspektoriai, vadovaudamiesi teikiamų pasl</w:t>
            </w:r>
            <w:r w:rsidR="007961A4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augų </w:t>
            </w:r>
            <w:r w:rsid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įkainiai</w:t>
            </w:r>
            <w:r w:rsidR="007961A4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, patvirtintais </w:t>
            </w:r>
            <w:r w:rsidR="00A15399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Uosto direkcijos 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generalinio 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direktoriaus </w:t>
            </w:r>
            <w:r w:rsidR="00DF2148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202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2-01-25 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įsakymu Nr. V-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25 (aktualia redakcija)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.</w:t>
            </w:r>
          </w:p>
        </w:tc>
      </w:tr>
      <w:tr w:rsidR="005D0462" w:rsidRPr="0032453A" w14:paraId="293B8C7E" w14:textId="6C8FB471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8C7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81" w14:textId="59D97FAD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8C80" w14:textId="5624B09A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** paslaugos gavėjas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nurodydamas el. paštą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patvirtina, kad sutinka PVM sąskaitą faktūrą gauti tik nurodytu el.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paštu</w:t>
            </w:r>
            <w:r w:rsidR="009A60F1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.</w:t>
            </w:r>
          </w:p>
        </w:tc>
      </w:tr>
      <w:tr w:rsidR="005D0462" w:rsidRPr="0032453A" w14:paraId="293B8C84" w14:textId="012A0A95" w:rsidTr="005D0462">
        <w:trPr>
          <w:gridAfter w:val="2"/>
          <w:wAfter w:w="13" w:type="dxa"/>
          <w:trHeight w:val="27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8C8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87" w14:textId="5465517C" w:rsidTr="005D0462">
        <w:trPr>
          <w:gridAfter w:val="2"/>
          <w:wAfter w:w="13" w:type="dxa"/>
          <w:trHeight w:val="17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3B8C86" w14:textId="6F9650E6" w:rsidR="005D0462" w:rsidRPr="0032453A" w:rsidRDefault="005D0462" w:rsidP="00792534">
            <w:pPr>
              <w:spacing w:after="0" w:line="240" w:lineRule="auto"/>
              <w:jc w:val="both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*** Asmens duomenys 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osto direkcijoje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įstatymu ir Klaipėdos valstybinio jūrų uosto direkcijos asmens duomenų tvarkymo taisyklėmis. (http://www.portofklaipeda.lt/asmens-duomenu-apsauga)</w:t>
            </w:r>
          </w:p>
        </w:tc>
      </w:tr>
      <w:tr w:rsidR="005D0462" w:rsidRPr="0032453A" w14:paraId="293B8C8D" w14:textId="636E970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gavėjas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tiekėjas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</w:tr>
      <w:tr w:rsidR="005D0462" w:rsidRPr="0032453A" w14:paraId="293B8C92" w14:textId="22328A7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1" w14:textId="74AA8967" w:rsidR="005D0462" w:rsidRPr="0032453A" w:rsidRDefault="00A15399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Uosto direkcijos 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Uosto priežiūros skyriaus inspektorius</w:t>
            </w:r>
          </w:p>
        </w:tc>
      </w:tr>
      <w:tr w:rsidR="005D0462" w:rsidRPr="0032453A" w14:paraId="293B8C98" w14:textId="784C4997" w:rsidTr="005D0462">
        <w:trPr>
          <w:trHeight w:val="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9E" w14:textId="484FA896" w:rsidTr="005D0462">
        <w:trPr>
          <w:trHeight w:val="2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9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9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9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A3" w14:textId="081CE775" w:rsidTr="00DF2148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F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0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(Vardas, pavardė, pareigos, parašas)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(Vardas, pavardė, pareigos, parašas)</w:t>
            </w:r>
          </w:p>
        </w:tc>
      </w:tr>
    </w:tbl>
    <w:p w14:paraId="293B8CA4" w14:textId="77777777" w:rsidR="0000143E" w:rsidRPr="0032453A" w:rsidRDefault="0000143E">
      <w:pPr>
        <w:rPr>
          <w:rFonts w:ascii="Archivo" w:hAnsi="Archivo" w:cs="Archivo"/>
          <w:lang w:val="lt-LT"/>
        </w:rPr>
      </w:pPr>
    </w:p>
    <w:sectPr w:rsidR="0000143E" w:rsidRPr="0032453A" w:rsidSect="00A933BF">
      <w:pgSz w:w="12240" w:h="15840"/>
      <w:pgMar w:top="284" w:right="567" w:bottom="14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62"/>
    <w:rsid w:val="0000143E"/>
    <w:rsid w:val="00006E2C"/>
    <w:rsid w:val="000524F3"/>
    <w:rsid w:val="000C7FA7"/>
    <w:rsid w:val="000F67B4"/>
    <w:rsid w:val="0018680E"/>
    <w:rsid w:val="001A1062"/>
    <w:rsid w:val="001C4139"/>
    <w:rsid w:val="001E29E4"/>
    <w:rsid w:val="0032453A"/>
    <w:rsid w:val="0032529A"/>
    <w:rsid w:val="00340827"/>
    <w:rsid w:val="003520A0"/>
    <w:rsid w:val="0048046C"/>
    <w:rsid w:val="004A139E"/>
    <w:rsid w:val="004B02E8"/>
    <w:rsid w:val="0051253A"/>
    <w:rsid w:val="005D0462"/>
    <w:rsid w:val="006E162A"/>
    <w:rsid w:val="0076284B"/>
    <w:rsid w:val="00792534"/>
    <w:rsid w:val="007961A4"/>
    <w:rsid w:val="007B0B8F"/>
    <w:rsid w:val="008A332D"/>
    <w:rsid w:val="008F066A"/>
    <w:rsid w:val="00996BCE"/>
    <w:rsid w:val="009A60F1"/>
    <w:rsid w:val="009F6E3E"/>
    <w:rsid w:val="009F759B"/>
    <w:rsid w:val="00A15399"/>
    <w:rsid w:val="00A933BF"/>
    <w:rsid w:val="00B64EEA"/>
    <w:rsid w:val="00B945AC"/>
    <w:rsid w:val="00BC1981"/>
    <w:rsid w:val="00BC698E"/>
    <w:rsid w:val="00BE6BF5"/>
    <w:rsid w:val="00D64DB9"/>
    <w:rsid w:val="00DB7894"/>
    <w:rsid w:val="00DF2148"/>
    <w:rsid w:val="00E959E0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8BCC"/>
  <w15:chartTrackingRefBased/>
  <w15:docId w15:val="{2EBA8009-5932-42E6-919E-04C9FD1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1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5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D1F00765C4B47AECB1D1420A6B25B" ma:contentTypeVersion="16" ma:contentTypeDescription="Create a new document." ma:contentTypeScope="" ma:versionID="db2a93dfa97ad08ab0750fd0ff9c5dd4">
  <xsd:schema xmlns:xsd="http://www.w3.org/2001/XMLSchema" xmlns:xs="http://www.w3.org/2001/XMLSchema" xmlns:p="http://schemas.microsoft.com/office/2006/metadata/properties" xmlns:ns3="d4a3ee4b-2346-4201-8611-e0ec91d63d00" xmlns:ns4="a09d3fd5-00df-48c4-bc86-5a567a720bf2" targetNamespace="http://schemas.microsoft.com/office/2006/metadata/properties" ma:root="true" ma:fieldsID="5f504366032d98b4bed32d32a66ab661" ns3:_="" ns4:_="">
    <xsd:import namespace="d4a3ee4b-2346-4201-8611-e0ec91d63d00"/>
    <xsd:import namespace="a09d3fd5-00df-48c4-bc86-5a567a720b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ee4b-2346-4201-8611-e0ec91d6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d3fd5-00df-48c4-bc86-5a567a7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a3ee4b-2346-4201-8611-e0ec91d63d00" xsi:nil="true"/>
  </documentManagement>
</p:properties>
</file>

<file path=customXml/itemProps1.xml><?xml version="1.0" encoding="utf-8"?>
<ds:datastoreItem xmlns:ds="http://schemas.openxmlformats.org/officeDocument/2006/customXml" ds:itemID="{50F35669-701C-4079-8A46-6EBEDB648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B8E87-4ED4-49BB-A3BF-8AA9A8790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3ee4b-2346-4201-8611-e0ec91d63d00"/>
    <ds:schemaRef ds:uri="a09d3fd5-00df-48c4-bc86-5a567a720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8AB50-799B-4E47-8CBF-66F552223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32778-1252-4AB7-8D53-EB137CA40F61}">
  <ds:schemaRefs>
    <ds:schemaRef ds:uri="http://schemas.microsoft.com/office/2006/metadata/properties"/>
    <ds:schemaRef ds:uri="http://schemas.microsoft.com/office/infopath/2007/PartnerControls"/>
    <ds:schemaRef ds:uri="d4a3ee4b-2346-4201-8611-e0ec91d63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Martinavičienė</dc:creator>
  <cp:lastModifiedBy>Virginija Ketlerienė</cp:lastModifiedBy>
  <cp:revision>2</cp:revision>
  <cp:lastPrinted>2021-07-14T08:48:00Z</cp:lastPrinted>
  <dcterms:created xsi:type="dcterms:W3CDTF">2026-06-02T12:09:00Z</dcterms:created>
  <dcterms:modified xsi:type="dcterms:W3CDTF">2026-06-02T12:09:00Z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0x01010027BD1F00765C4B47AECB1D1420A6B25B</vt:lpwstr>
  </property>
</Properties>
</file>