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97826E" w14:textId="71C2DF7E" w:rsidR="00C60578" w:rsidRPr="00844D12" w:rsidRDefault="00604D55">
      <w:pPr>
        <w:jc w:val="both"/>
        <w:rPr>
          <w:lang w:val="en-GB"/>
        </w:rPr>
      </w:pPr>
      <w:r w:rsidRPr="00844D12">
        <w:rPr>
          <w:b/>
          <w:i/>
          <w:lang w:val="en-GB"/>
        </w:rPr>
        <w:t>Summary wording since 12 May</w:t>
      </w:r>
      <w:r w:rsidR="00533335" w:rsidRPr="00844D12">
        <w:rPr>
          <w:b/>
          <w:i/>
          <w:lang w:val="en-GB"/>
        </w:rPr>
        <w:t xml:space="preserve"> 2022</w:t>
      </w:r>
    </w:p>
    <w:p w14:paraId="2D73A9A7" w14:textId="77777777" w:rsidR="00C60578" w:rsidRPr="00844D12" w:rsidRDefault="00C60578">
      <w:pPr>
        <w:jc w:val="both"/>
        <w:rPr>
          <w:sz w:val="20"/>
          <w:lang w:val="en-GB"/>
        </w:rPr>
      </w:pPr>
    </w:p>
    <w:p w14:paraId="49403087" w14:textId="4FBB8485" w:rsidR="00C60578" w:rsidRPr="00844D12" w:rsidRDefault="00604D55">
      <w:pPr>
        <w:jc w:val="both"/>
        <w:rPr>
          <w:sz w:val="20"/>
          <w:lang w:val="en-GB"/>
        </w:rPr>
      </w:pPr>
      <w:r w:rsidRPr="00844D12">
        <w:rPr>
          <w:i/>
          <w:sz w:val="20"/>
          <w:lang w:val="en-GB"/>
        </w:rPr>
        <w:t xml:space="preserve">The law </w:t>
      </w:r>
      <w:proofErr w:type="gramStart"/>
      <w:r w:rsidRPr="00844D12">
        <w:rPr>
          <w:i/>
          <w:sz w:val="20"/>
          <w:lang w:val="en-GB"/>
        </w:rPr>
        <w:t>was proclaimed</w:t>
      </w:r>
      <w:proofErr w:type="gramEnd"/>
      <w:r w:rsidRPr="00844D12">
        <w:rPr>
          <w:i/>
          <w:sz w:val="20"/>
          <w:lang w:val="en-GB"/>
        </w:rPr>
        <w:t xml:space="preserve"> in the Register of Legal Acts on</w:t>
      </w:r>
      <w:r w:rsidR="00533335" w:rsidRPr="00844D12">
        <w:rPr>
          <w:i/>
          <w:sz w:val="20"/>
          <w:lang w:val="en-GB"/>
        </w:rPr>
        <w:t xml:space="preserve"> </w:t>
      </w:r>
      <w:r w:rsidRPr="00844D12">
        <w:rPr>
          <w:i/>
          <w:sz w:val="20"/>
          <w:lang w:val="en-GB"/>
        </w:rPr>
        <w:t>17/02/2014</w:t>
      </w:r>
      <w:r w:rsidR="00533335" w:rsidRPr="00844D12">
        <w:rPr>
          <w:i/>
          <w:sz w:val="20"/>
          <w:lang w:val="en-GB"/>
        </w:rPr>
        <w:t xml:space="preserve">, </w:t>
      </w:r>
      <w:r w:rsidRPr="00844D12">
        <w:rPr>
          <w:i/>
          <w:sz w:val="20"/>
          <w:lang w:val="en-GB"/>
        </w:rPr>
        <w:t>ID</w:t>
      </w:r>
      <w:r w:rsidR="00533335" w:rsidRPr="00844D12">
        <w:rPr>
          <w:i/>
          <w:sz w:val="20"/>
          <w:lang w:val="en-GB"/>
        </w:rPr>
        <w:t xml:space="preserve"> 2014-01637</w:t>
      </w:r>
    </w:p>
    <w:p w14:paraId="3E92821C" w14:textId="77777777" w:rsidR="00C60578" w:rsidRPr="00844D12" w:rsidRDefault="00C60578">
      <w:pPr>
        <w:jc w:val="both"/>
        <w:rPr>
          <w:sz w:val="20"/>
          <w:lang w:val="en-GB"/>
        </w:rPr>
      </w:pPr>
    </w:p>
    <w:p w14:paraId="15964890" w14:textId="3AD221AA" w:rsidR="00C60578" w:rsidRPr="00844D12" w:rsidRDefault="00604D55">
      <w:pPr>
        <w:rPr>
          <w:b/>
          <w:i/>
          <w:sz w:val="20"/>
          <w:lang w:val="en-GB"/>
        </w:rPr>
      </w:pPr>
      <w:r w:rsidRPr="00844D12">
        <w:rPr>
          <w:b/>
          <w:i/>
          <w:sz w:val="20"/>
          <w:lang w:val="en-GB"/>
        </w:rPr>
        <w:t>New wording valid since 12 May 2022</w:t>
      </w:r>
      <w:r w:rsidR="00533335" w:rsidRPr="00844D12">
        <w:rPr>
          <w:b/>
          <w:i/>
          <w:sz w:val="20"/>
          <w:lang w:val="en-GB"/>
        </w:rPr>
        <w:t>:</w:t>
      </w:r>
    </w:p>
    <w:p w14:paraId="416A6E5D" w14:textId="44644F3D" w:rsidR="00C60578" w:rsidRPr="00844D12" w:rsidRDefault="00533335">
      <w:pPr>
        <w:rPr>
          <w:i/>
          <w:sz w:val="20"/>
          <w:lang w:val="en-GB"/>
        </w:rPr>
      </w:pPr>
      <w:r w:rsidRPr="00844D12">
        <w:rPr>
          <w:i/>
          <w:sz w:val="20"/>
          <w:lang w:val="en-GB"/>
        </w:rPr>
        <w:t>N</w:t>
      </w:r>
      <w:r w:rsidR="00604D55" w:rsidRPr="00844D12">
        <w:rPr>
          <w:i/>
          <w:sz w:val="20"/>
          <w:lang w:val="en-GB"/>
        </w:rPr>
        <w:t>o</w:t>
      </w:r>
      <w:r w:rsidRPr="00844D12">
        <w:rPr>
          <w:i/>
          <w:sz w:val="20"/>
          <w:lang w:val="en-GB"/>
        </w:rPr>
        <w:t xml:space="preserve">. </w:t>
      </w:r>
      <w:hyperlink r:id="rId7" w:history="1">
        <w:r w:rsidRPr="00844D12">
          <w:rPr>
            <w:rFonts w:eastAsia="MS Mincho"/>
            <w:i/>
            <w:iCs/>
            <w:color w:val="0000FF" w:themeColor="hyperlink"/>
            <w:sz w:val="20"/>
            <w:u w:val="single"/>
            <w:lang w:val="en-GB"/>
          </w:rPr>
          <w:t>3-253</w:t>
        </w:r>
      </w:hyperlink>
      <w:r w:rsidRPr="00844D12">
        <w:rPr>
          <w:rFonts w:eastAsia="MS Mincho"/>
          <w:i/>
          <w:iCs/>
          <w:sz w:val="20"/>
          <w:lang w:val="en-GB"/>
        </w:rPr>
        <w:t xml:space="preserve">, </w:t>
      </w:r>
      <w:r w:rsidR="00604D55" w:rsidRPr="00844D12">
        <w:rPr>
          <w:rFonts w:eastAsia="MS Mincho"/>
          <w:i/>
          <w:iCs/>
          <w:sz w:val="20"/>
          <w:lang w:val="en-GB"/>
        </w:rPr>
        <w:t>11/05/2022</w:t>
      </w:r>
      <w:r w:rsidRPr="00844D12">
        <w:rPr>
          <w:rFonts w:eastAsia="MS Mincho"/>
          <w:i/>
          <w:iCs/>
          <w:sz w:val="20"/>
          <w:lang w:val="en-GB"/>
        </w:rPr>
        <w:t xml:space="preserve">, </w:t>
      </w:r>
      <w:r w:rsidR="00604D55" w:rsidRPr="00844D12">
        <w:rPr>
          <w:i/>
          <w:sz w:val="20"/>
          <w:lang w:val="en-GB"/>
        </w:rPr>
        <w:t xml:space="preserve">in the Register of Legal Acts on </w:t>
      </w:r>
      <w:r w:rsidR="00604D55" w:rsidRPr="00844D12">
        <w:rPr>
          <w:rFonts w:eastAsia="MS Mincho"/>
          <w:i/>
          <w:iCs/>
          <w:sz w:val="20"/>
          <w:lang w:val="en-GB"/>
        </w:rPr>
        <w:t>11/05/2022</w:t>
      </w:r>
      <w:r w:rsidRPr="00844D12">
        <w:rPr>
          <w:rFonts w:eastAsia="MS Mincho"/>
          <w:i/>
          <w:iCs/>
          <w:sz w:val="20"/>
          <w:lang w:val="en-GB"/>
        </w:rPr>
        <w:t>, i. k. 2022-09955</w:t>
      </w:r>
    </w:p>
    <w:p w14:paraId="2B18CC83" w14:textId="77777777" w:rsidR="00C60578" w:rsidRPr="00844D12" w:rsidRDefault="00C60578">
      <w:pPr>
        <w:rPr>
          <w:sz w:val="22"/>
          <w:lang w:val="en-GB"/>
        </w:rPr>
      </w:pPr>
    </w:p>
    <w:p w14:paraId="716A988D" w14:textId="32BD79A1" w:rsidR="00C60578" w:rsidRPr="00844D12" w:rsidRDefault="007425C8">
      <w:pPr>
        <w:jc w:val="center"/>
        <w:rPr>
          <w:b/>
          <w:color w:val="000000"/>
          <w:szCs w:val="24"/>
          <w:lang w:val="en-GB" w:eastAsia="lt-LT"/>
        </w:rPr>
      </w:pPr>
      <w:r w:rsidRPr="00844D12">
        <w:rPr>
          <w:b/>
          <w:color w:val="000000"/>
          <w:szCs w:val="24"/>
          <w:lang w:val="en-GB" w:eastAsia="lt-LT"/>
        </w:rPr>
        <w:pict w14:anchorId="37ABB434">
          <v:shapetype id="_x0000_t201" coordsize="21600,21600" o:spt="201" path="m,l,21600r21600,l21600,xe">
            <v:stroke joinstyle="miter"/>
            <v:path shadowok="f" o:extrusionok="f" strokeok="f" fillok="f" o:connecttype="rect"/>
            <o:lock v:ext="edit" shapetype="t"/>
          </v:shapetype>
          <v:shape id="_x0000_s1027" type="#_x0000_t201" style="position:absolute;left:0;text-align:left;margin-left:-85.05pt;margin-top:-56.7pt;width:.75pt;height:.75pt;z-index:251658240;visibility:hidden;mso-position-horizontal-relative:text;mso-position-vertical-relative:text" stroked="f">
            <v:imagedata r:id="rId8" o:title=""/>
          </v:shape>
          <w:control r:id="rId9" w:name="Valdiklis 2" w:shapeid="_x0000_s1027"/>
        </w:pict>
      </w:r>
      <w:r w:rsidR="00604D55" w:rsidRPr="00844D12">
        <w:rPr>
          <w:b/>
          <w:color w:val="000000"/>
          <w:szCs w:val="24"/>
          <w:lang w:val="en-GB" w:eastAsia="lt-LT"/>
        </w:rPr>
        <w:t>MINISTER OF TRANSPORT AND COMMUNICATIONS OF THE REPUBLIC OF LITHUANIA</w:t>
      </w:r>
    </w:p>
    <w:p w14:paraId="216B46B2" w14:textId="77777777" w:rsidR="00C60578" w:rsidRPr="00844D12" w:rsidRDefault="00C60578">
      <w:pPr>
        <w:jc w:val="center"/>
        <w:rPr>
          <w:color w:val="000000"/>
          <w:szCs w:val="24"/>
          <w:lang w:val="en-GB" w:eastAsia="lt-LT"/>
        </w:rPr>
      </w:pPr>
    </w:p>
    <w:p w14:paraId="2B83DCAD" w14:textId="1139BB03" w:rsidR="00C60578" w:rsidRPr="00844D12" w:rsidRDefault="00901D6C">
      <w:pPr>
        <w:jc w:val="center"/>
        <w:rPr>
          <w:b/>
          <w:color w:val="000000"/>
          <w:szCs w:val="24"/>
          <w:lang w:val="en-GB" w:eastAsia="lt-LT"/>
        </w:rPr>
      </w:pPr>
      <w:r w:rsidRPr="00844D12">
        <w:rPr>
          <w:b/>
          <w:color w:val="000000"/>
          <w:szCs w:val="24"/>
          <w:lang w:val="en-GB" w:eastAsia="lt-LT"/>
        </w:rPr>
        <w:t>ORDER</w:t>
      </w:r>
    </w:p>
    <w:p w14:paraId="7CB5B3A8" w14:textId="3622BD55" w:rsidR="00C60578" w:rsidRPr="00844D12" w:rsidRDefault="00901D6C">
      <w:pPr>
        <w:jc w:val="center"/>
        <w:rPr>
          <w:b/>
          <w:color w:val="000000"/>
          <w:szCs w:val="24"/>
          <w:lang w:val="en-GB" w:eastAsia="lt-LT"/>
        </w:rPr>
      </w:pPr>
      <w:r w:rsidRPr="00844D12">
        <w:rPr>
          <w:b/>
          <w:color w:val="000000"/>
          <w:szCs w:val="24"/>
          <w:lang w:val="en-GB" w:eastAsia="lt-LT"/>
        </w:rPr>
        <w:t>ON</w:t>
      </w:r>
      <w:r w:rsidR="00533335" w:rsidRPr="00844D12">
        <w:rPr>
          <w:b/>
          <w:color w:val="000000"/>
          <w:szCs w:val="24"/>
          <w:lang w:val="en-GB" w:eastAsia="lt-LT"/>
        </w:rPr>
        <w:t xml:space="preserve"> </w:t>
      </w:r>
      <w:r w:rsidRPr="00844D12">
        <w:rPr>
          <w:b/>
          <w:szCs w:val="24"/>
          <w:lang w:val="en-GB"/>
        </w:rPr>
        <w:t xml:space="preserve">APPROVAL OF THE </w:t>
      </w:r>
      <w:r w:rsidRPr="00844D12">
        <w:rPr>
          <w:rStyle w:val="Strong"/>
          <w:color w:val="030303"/>
          <w:szCs w:val="24"/>
          <w:lang w:val="en-GB"/>
        </w:rPr>
        <w:t>REGULATIONS FOR KLAIP</w:t>
      </w:r>
      <w:r w:rsidR="00844D12">
        <w:rPr>
          <w:rStyle w:val="Strong"/>
          <w:color w:val="030303"/>
          <w:szCs w:val="24"/>
          <w:lang w:val="en-GB"/>
        </w:rPr>
        <w:t>Ė</w:t>
      </w:r>
      <w:r w:rsidRPr="00844D12">
        <w:rPr>
          <w:rStyle w:val="Strong"/>
          <w:color w:val="030303"/>
          <w:szCs w:val="24"/>
          <w:lang w:val="en-GB"/>
        </w:rPr>
        <w:t>DA STATE SEAPORT OPERATIONS</w:t>
      </w:r>
    </w:p>
    <w:p w14:paraId="61BA39ED" w14:textId="77777777" w:rsidR="00C60578" w:rsidRPr="00844D12" w:rsidRDefault="00C60578">
      <w:pPr>
        <w:jc w:val="both"/>
        <w:rPr>
          <w:szCs w:val="24"/>
          <w:lang w:val="en-GB"/>
        </w:rPr>
      </w:pPr>
    </w:p>
    <w:p w14:paraId="404D29B7" w14:textId="29E0A3CB" w:rsidR="00C60578" w:rsidRPr="00844D12" w:rsidRDefault="00901D6C">
      <w:pPr>
        <w:jc w:val="center"/>
        <w:rPr>
          <w:szCs w:val="24"/>
          <w:lang w:val="en-GB"/>
        </w:rPr>
      </w:pPr>
      <w:r w:rsidRPr="00844D12">
        <w:rPr>
          <w:szCs w:val="24"/>
          <w:lang w:val="en-GB"/>
        </w:rPr>
        <w:t>17 February 2</w:t>
      </w:r>
      <w:r w:rsidR="00533335" w:rsidRPr="00844D12">
        <w:rPr>
          <w:szCs w:val="24"/>
          <w:lang w:val="en-GB"/>
        </w:rPr>
        <w:t xml:space="preserve">014 </w:t>
      </w:r>
      <w:r w:rsidRPr="00844D12">
        <w:rPr>
          <w:szCs w:val="24"/>
          <w:lang w:val="en-GB"/>
        </w:rPr>
        <w:t>No</w:t>
      </w:r>
      <w:r w:rsidR="00533335" w:rsidRPr="00844D12">
        <w:rPr>
          <w:szCs w:val="24"/>
          <w:lang w:val="en-GB"/>
        </w:rPr>
        <w:t>. 3-70-(E)</w:t>
      </w:r>
    </w:p>
    <w:p w14:paraId="6B462B8B" w14:textId="77777777" w:rsidR="00C60578" w:rsidRPr="00844D12" w:rsidRDefault="00533335">
      <w:pPr>
        <w:jc w:val="center"/>
        <w:rPr>
          <w:szCs w:val="24"/>
          <w:lang w:val="en-GB"/>
        </w:rPr>
      </w:pPr>
      <w:r w:rsidRPr="00844D12">
        <w:rPr>
          <w:szCs w:val="24"/>
          <w:lang w:val="en-GB"/>
        </w:rPr>
        <w:t>Vilnius</w:t>
      </w:r>
    </w:p>
    <w:p w14:paraId="7E015A12" w14:textId="77777777" w:rsidR="00C60578" w:rsidRPr="00844D12" w:rsidRDefault="00C60578">
      <w:pPr>
        <w:jc w:val="both"/>
        <w:rPr>
          <w:szCs w:val="24"/>
          <w:lang w:val="en-GB"/>
        </w:rPr>
      </w:pPr>
    </w:p>
    <w:p w14:paraId="14E95802" w14:textId="77777777" w:rsidR="00C60578" w:rsidRPr="00844D12" w:rsidRDefault="00C60578">
      <w:pPr>
        <w:jc w:val="both"/>
        <w:rPr>
          <w:szCs w:val="24"/>
          <w:lang w:val="en-GB"/>
        </w:rPr>
      </w:pPr>
    </w:p>
    <w:p w14:paraId="56E1F4C1" w14:textId="6478B25C" w:rsidR="00C60578" w:rsidRPr="00844D12" w:rsidRDefault="00901D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Arial Unicode MS"/>
          <w:szCs w:val="24"/>
          <w:lang w:val="en-GB"/>
        </w:rPr>
      </w:pPr>
      <w:r w:rsidRPr="00844D12">
        <w:rPr>
          <w:szCs w:val="24"/>
          <w:lang w:val="en-GB"/>
        </w:rPr>
        <w:t>In accordance with Paragraph 2 of Article 8 of the Law on Klaip</w:t>
      </w:r>
      <w:r w:rsidR="00380405">
        <w:rPr>
          <w:szCs w:val="24"/>
          <w:lang w:val="en-GB"/>
        </w:rPr>
        <w:t>ė</w:t>
      </w:r>
      <w:r w:rsidRPr="00844D12">
        <w:rPr>
          <w:szCs w:val="24"/>
          <w:lang w:val="en-GB"/>
        </w:rPr>
        <w:t>da State Seaport of the Republic of Lithuania</w:t>
      </w:r>
      <w:r w:rsidRPr="00844D12">
        <w:rPr>
          <w:rFonts w:eastAsia="Arial Unicode MS"/>
          <w:szCs w:val="24"/>
          <w:lang w:val="en-GB"/>
        </w:rPr>
        <w:t xml:space="preserve"> and in consideration of the submission of Klaip</w:t>
      </w:r>
      <w:r w:rsidR="00380405">
        <w:rPr>
          <w:rFonts w:eastAsia="Arial Unicode MS"/>
          <w:szCs w:val="24"/>
          <w:lang w:val="en-GB"/>
        </w:rPr>
        <w:t>ė</w:t>
      </w:r>
      <w:r w:rsidRPr="00844D12">
        <w:rPr>
          <w:rFonts w:eastAsia="Arial Unicode MS"/>
          <w:szCs w:val="24"/>
          <w:lang w:val="en-GB"/>
        </w:rPr>
        <w:t>da State Seaport Authority</w:t>
      </w:r>
      <w:r w:rsidR="00533335" w:rsidRPr="00844D12">
        <w:rPr>
          <w:rFonts w:eastAsia="Arial Unicode MS"/>
          <w:szCs w:val="24"/>
          <w:lang w:val="en-GB"/>
        </w:rPr>
        <w:t xml:space="preserve">, </w:t>
      </w:r>
    </w:p>
    <w:p w14:paraId="35777A83" w14:textId="35268960" w:rsidR="00C60578" w:rsidRPr="00844D12" w:rsidRDefault="00901D6C">
      <w:pPr>
        <w:ind w:firstLine="720"/>
        <w:jc w:val="both"/>
        <w:rPr>
          <w:lang w:val="en-GB"/>
        </w:rPr>
      </w:pPr>
      <w:r w:rsidRPr="00844D12">
        <w:rPr>
          <w:bCs/>
          <w:color w:val="000000"/>
          <w:szCs w:val="24"/>
          <w:lang w:val="en-GB" w:eastAsia="lt-LT"/>
        </w:rPr>
        <w:t>I approve</w:t>
      </w:r>
      <w:r w:rsidR="00533335" w:rsidRPr="00844D12">
        <w:rPr>
          <w:bCs/>
          <w:color w:val="000000"/>
          <w:szCs w:val="24"/>
          <w:lang w:val="en-GB" w:eastAsia="lt-LT"/>
        </w:rPr>
        <w:t xml:space="preserve"> </w:t>
      </w:r>
      <w:r w:rsidRPr="00844D12">
        <w:rPr>
          <w:bCs/>
          <w:color w:val="000000"/>
          <w:szCs w:val="24"/>
          <w:lang w:val="en-GB" w:eastAsia="lt-LT"/>
        </w:rPr>
        <w:t xml:space="preserve">the </w:t>
      </w:r>
      <w:r w:rsidRPr="00844D12">
        <w:rPr>
          <w:szCs w:val="24"/>
          <w:lang w:val="en-GB"/>
        </w:rPr>
        <w:t>Regulations for Klaip</w:t>
      </w:r>
      <w:r w:rsidR="00380405">
        <w:rPr>
          <w:szCs w:val="24"/>
          <w:lang w:val="en-GB"/>
        </w:rPr>
        <w:t>ė</w:t>
      </w:r>
      <w:r w:rsidRPr="00844D12">
        <w:rPr>
          <w:szCs w:val="24"/>
          <w:lang w:val="en-GB"/>
        </w:rPr>
        <w:t>da State Seaport Operations</w:t>
      </w:r>
      <w:r w:rsidRPr="00844D12">
        <w:rPr>
          <w:color w:val="030303"/>
          <w:szCs w:val="24"/>
          <w:lang w:val="en-GB" w:eastAsia="lt-LT"/>
        </w:rPr>
        <w:t xml:space="preserve"> </w:t>
      </w:r>
      <w:r w:rsidR="00533335" w:rsidRPr="00844D12">
        <w:rPr>
          <w:bCs/>
          <w:color w:val="000000"/>
          <w:szCs w:val="24"/>
          <w:lang w:val="en-GB" w:eastAsia="lt-LT"/>
        </w:rPr>
        <w:t>(</w:t>
      </w:r>
      <w:r w:rsidRPr="00844D12">
        <w:rPr>
          <w:bCs/>
          <w:color w:val="000000"/>
          <w:szCs w:val="24"/>
          <w:lang w:val="en-GB" w:eastAsia="lt-LT"/>
        </w:rPr>
        <w:t>enclosed</w:t>
      </w:r>
      <w:r w:rsidR="00533335" w:rsidRPr="00844D12">
        <w:rPr>
          <w:bCs/>
          <w:color w:val="000000"/>
          <w:szCs w:val="24"/>
          <w:lang w:val="en-GB" w:eastAsia="lt-LT"/>
        </w:rPr>
        <w:t>).</w:t>
      </w:r>
      <w:r w:rsidR="00533335" w:rsidRPr="00844D12">
        <w:rPr>
          <w:lang w:val="en-GB"/>
        </w:rPr>
        <w:t xml:space="preserve"> </w:t>
      </w:r>
    </w:p>
    <w:p w14:paraId="43A3CABB" w14:textId="77777777" w:rsidR="00C60578" w:rsidRPr="00844D12" w:rsidRDefault="00C60578">
      <w:pPr>
        <w:tabs>
          <w:tab w:val="left" w:pos="3794"/>
          <w:tab w:val="left" w:pos="6567"/>
        </w:tabs>
        <w:rPr>
          <w:lang w:val="en-GB"/>
        </w:rPr>
      </w:pPr>
    </w:p>
    <w:p w14:paraId="7DA54B49" w14:textId="77777777" w:rsidR="00C60578" w:rsidRPr="00844D12" w:rsidRDefault="00C60578">
      <w:pPr>
        <w:tabs>
          <w:tab w:val="left" w:pos="3794"/>
          <w:tab w:val="left" w:pos="6567"/>
        </w:tabs>
        <w:rPr>
          <w:lang w:val="en-GB"/>
        </w:rPr>
      </w:pPr>
    </w:p>
    <w:p w14:paraId="49462A2D" w14:textId="77777777" w:rsidR="00C60578" w:rsidRPr="00844D12" w:rsidRDefault="00C60578">
      <w:pPr>
        <w:tabs>
          <w:tab w:val="left" w:pos="3794"/>
          <w:tab w:val="left" w:pos="6567"/>
        </w:tabs>
        <w:rPr>
          <w:lang w:val="en-GB"/>
        </w:rPr>
      </w:pPr>
    </w:p>
    <w:p w14:paraId="23CCE787" w14:textId="0B7E3345" w:rsidR="00C60578" w:rsidRPr="00844D12" w:rsidRDefault="00901D6C">
      <w:pPr>
        <w:tabs>
          <w:tab w:val="left" w:pos="3794"/>
          <w:tab w:val="left" w:pos="6567"/>
        </w:tabs>
        <w:rPr>
          <w:rFonts w:eastAsia="SimSun" w:cs="Courier New"/>
          <w:sz w:val="22"/>
          <w:szCs w:val="22"/>
          <w:lang w:val="en-GB" w:eastAsia="zh-CN"/>
        </w:rPr>
      </w:pPr>
      <w:r w:rsidRPr="00844D12">
        <w:rPr>
          <w:lang w:val="en-GB" w:eastAsia="lt-LT"/>
        </w:rPr>
        <w:t>Minister of Transport and Communications</w:t>
      </w:r>
      <w:r w:rsidR="00533335" w:rsidRPr="00844D12">
        <w:rPr>
          <w:lang w:val="en-GB" w:eastAsia="lt-LT"/>
        </w:rPr>
        <w:tab/>
        <w:t xml:space="preserve"> </w:t>
      </w:r>
      <w:r w:rsidR="00533335" w:rsidRPr="00844D12">
        <w:rPr>
          <w:lang w:val="en-GB" w:eastAsia="lt-LT"/>
        </w:rPr>
        <w:tab/>
        <w:t>Rimantas Sinkevičius</w:t>
      </w:r>
    </w:p>
    <w:p w14:paraId="06DADE18" w14:textId="77777777" w:rsidR="00C60578" w:rsidRPr="00844D12" w:rsidRDefault="00C60578">
      <w:pPr>
        <w:rPr>
          <w:lang w:val="en-GB"/>
        </w:rPr>
      </w:pPr>
    </w:p>
    <w:p w14:paraId="1586ED1A" w14:textId="77777777" w:rsidR="00C60578" w:rsidRPr="00844D12" w:rsidRDefault="00C60578">
      <w:pPr>
        <w:rPr>
          <w:lang w:val="en-GB"/>
        </w:rPr>
        <w:sectPr w:rsidR="00C60578" w:rsidRPr="00844D12">
          <w:headerReference w:type="even" r:id="rId10"/>
          <w:headerReference w:type="default" r:id="rId11"/>
          <w:footerReference w:type="even" r:id="rId12"/>
          <w:footerReference w:type="default" r:id="rId13"/>
          <w:headerReference w:type="first" r:id="rId14"/>
          <w:footerReference w:type="first" r:id="rId15"/>
          <w:pgSz w:w="11906" w:h="16838"/>
          <w:pgMar w:top="1134" w:right="567" w:bottom="1134" w:left="1701" w:header="567" w:footer="567" w:gutter="0"/>
          <w:cols w:space="1296"/>
          <w:docGrid w:linePitch="360"/>
        </w:sectPr>
      </w:pPr>
    </w:p>
    <w:p w14:paraId="713CFF3C" w14:textId="77777777" w:rsidR="0099751E" w:rsidRPr="00844D12" w:rsidRDefault="0099751E">
      <w:pPr>
        <w:keepLines/>
        <w:tabs>
          <w:tab w:val="left" w:pos="1304"/>
          <w:tab w:val="left" w:pos="1457"/>
          <w:tab w:val="left" w:pos="1604"/>
          <w:tab w:val="left" w:pos="1757"/>
          <w:tab w:val="left" w:pos="5387"/>
        </w:tabs>
        <w:suppressAutoHyphens/>
        <w:ind w:left="3969"/>
        <w:textAlignment w:val="center"/>
        <w:rPr>
          <w:szCs w:val="24"/>
          <w:lang w:val="en-GB" w:eastAsia="lt-LT"/>
        </w:rPr>
      </w:pPr>
      <w:r w:rsidRPr="00844D12">
        <w:rPr>
          <w:szCs w:val="24"/>
          <w:lang w:val="en-GB"/>
        </w:rPr>
        <w:lastRenderedPageBreak/>
        <w:t>APPROVED BY</w:t>
      </w:r>
      <w:r w:rsidRPr="00844D12">
        <w:rPr>
          <w:szCs w:val="24"/>
          <w:lang w:val="en-GB" w:eastAsia="lt-LT"/>
        </w:rPr>
        <w:t xml:space="preserve"> </w:t>
      </w:r>
    </w:p>
    <w:p w14:paraId="40317F91" w14:textId="75894213" w:rsidR="00C60578" w:rsidRPr="00844D12" w:rsidRDefault="0099751E">
      <w:pPr>
        <w:keepLines/>
        <w:tabs>
          <w:tab w:val="left" w:pos="1304"/>
          <w:tab w:val="left" w:pos="1457"/>
          <w:tab w:val="left" w:pos="1604"/>
          <w:tab w:val="left" w:pos="1757"/>
          <w:tab w:val="left" w:pos="5387"/>
        </w:tabs>
        <w:suppressAutoHyphens/>
        <w:ind w:left="3969"/>
        <w:textAlignment w:val="center"/>
        <w:rPr>
          <w:szCs w:val="24"/>
          <w:lang w:val="en-GB" w:eastAsia="lt-LT"/>
        </w:rPr>
      </w:pPr>
      <w:r w:rsidRPr="00844D12">
        <w:rPr>
          <w:szCs w:val="24"/>
          <w:lang w:val="en-GB"/>
        </w:rPr>
        <w:t>Order No</w:t>
      </w:r>
      <w:r w:rsidRPr="00844D12">
        <w:rPr>
          <w:szCs w:val="24"/>
          <w:lang w:val="en-GB" w:eastAsia="lt-LT"/>
        </w:rPr>
        <w:t xml:space="preserve"> 3-70-(E)</w:t>
      </w:r>
      <w:r w:rsidRPr="00844D12">
        <w:rPr>
          <w:szCs w:val="24"/>
          <w:lang w:val="en-GB"/>
        </w:rPr>
        <w:t xml:space="preserve"> of the Minister of Transport and Communications </w:t>
      </w:r>
      <w:r w:rsidR="00533335" w:rsidRPr="00844D12">
        <w:rPr>
          <w:szCs w:val="24"/>
          <w:lang w:val="en-GB" w:eastAsia="lt-LT"/>
        </w:rPr>
        <w:t xml:space="preserve">Lietuvos </w:t>
      </w:r>
      <w:r w:rsidRPr="00844D12">
        <w:rPr>
          <w:szCs w:val="24"/>
          <w:lang w:val="en-GB"/>
        </w:rPr>
        <w:t xml:space="preserve">of the Republic of Lithuania of 17 February 2014 (wording of Order No 3-253 of the Minister of Transport and Communications </w:t>
      </w:r>
      <w:r w:rsidRPr="00844D12">
        <w:rPr>
          <w:szCs w:val="24"/>
          <w:lang w:val="en-GB" w:eastAsia="lt-LT"/>
        </w:rPr>
        <w:t xml:space="preserve">Lietuvos </w:t>
      </w:r>
      <w:r w:rsidRPr="00844D12">
        <w:rPr>
          <w:szCs w:val="24"/>
          <w:lang w:val="en-GB"/>
        </w:rPr>
        <w:t>of the Republic of Lithuania of 11 May 2022)</w:t>
      </w:r>
    </w:p>
    <w:p w14:paraId="7436621A" w14:textId="77777777" w:rsidR="00C60578" w:rsidRPr="00844D12" w:rsidRDefault="00C605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jc w:val="center"/>
        <w:rPr>
          <w:szCs w:val="24"/>
          <w:lang w:val="en-GB" w:eastAsia="lt-LT"/>
        </w:rPr>
      </w:pPr>
    </w:p>
    <w:p w14:paraId="655E7E86" w14:textId="60734828" w:rsidR="00C60578" w:rsidRPr="00844D12" w:rsidRDefault="0099751E">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Cs w:val="24"/>
          <w:lang w:val="en-GB" w:eastAsia="lt-LT"/>
        </w:rPr>
      </w:pPr>
      <w:r w:rsidRPr="00844D12">
        <w:rPr>
          <w:rStyle w:val="Strong"/>
          <w:color w:val="030303"/>
          <w:szCs w:val="24"/>
          <w:lang w:val="en-GB"/>
        </w:rPr>
        <w:t>REGULATIONS FOR KLAIP</w:t>
      </w:r>
      <w:r w:rsidR="00380405">
        <w:rPr>
          <w:rStyle w:val="Strong"/>
          <w:color w:val="030303"/>
          <w:szCs w:val="24"/>
          <w:lang w:val="en-GB"/>
        </w:rPr>
        <w:t>Ė</w:t>
      </w:r>
      <w:r w:rsidRPr="00844D12">
        <w:rPr>
          <w:rStyle w:val="Strong"/>
          <w:color w:val="030303"/>
          <w:szCs w:val="24"/>
          <w:lang w:val="en-GB"/>
        </w:rPr>
        <w:t>DA STATE SEAPORT OPERATIONS</w:t>
      </w:r>
    </w:p>
    <w:p w14:paraId="7528B6EA" w14:textId="77777777" w:rsidR="00C60578" w:rsidRPr="00844D12" w:rsidRDefault="00C605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jc w:val="center"/>
        <w:rPr>
          <w:b/>
          <w:bCs/>
          <w:szCs w:val="24"/>
          <w:lang w:val="en-GB" w:eastAsia="lt-LT"/>
        </w:rPr>
      </w:pPr>
    </w:p>
    <w:p w14:paraId="35FE1FDA" w14:textId="77777777" w:rsidR="00C60578" w:rsidRPr="00844D12" w:rsidRDefault="00C605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jc w:val="center"/>
        <w:rPr>
          <w:b/>
          <w:bCs/>
          <w:szCs w:val="24"/>
          <w:lang w:val="en-GB" w:eastAsia="lt-LT"/>
        </w:rPr>
      </w:pPr>
    </w:p>
    <w:p w14:paraId="23A2CA4F" w14:textId="77777777" w:rsidR="0099751E" w:rsidRPr="00844D12" w:rsidRDefault="0099751E" w:rsidP="0099751E">
      <w:pPr>
        <w:pStyle w:val="CentrBold"/>
        <w:rPr>
          <w:rFonts w:ascii="Times New Roman" w:hAnsi="Times New Roman"/>
          <w:sz w:val="24"/>
          <w:szCs w:val="24"/>
        </w:rPr>
      </w:pPr>
      <w:r w:rsidRPr="00844D12">
        <w:rPr>
          <w:rFonts w:ascii="Times New Roman" w:hAnsi="Times New Roman"/>
          <w:sz w:val="24"/>
          <w:szCs w:val="24"/>
        </w:rPr>
        <w:t>SECTION I</w:t>
      </w:r>
    </w:p>
    <w:p w14:paraId="3737EBBA" w14:textId="77777777" w:rsidR="0099751E" w:rsidRPr="00844D12" w:rsidRDefault="0099751E" w:rsidP="0099751E">
      <w:pPr>
        <w:pStyle w:val="CentrBold"/>
        <w:rPr>
          <w:rFonts w:ascii="Times New Roman" w:hAnsi="Times New Roman"/>
          <w:sz w:val="24"/>
          <w:szCs w:val="24"/>
        </w:rPr>
      </w:pPr>
      <w:r w:rsidRPr="00844D12">
        <w:rPr>
          <w:rFonts w:ascii="Times New Roman" w:hAnsi="Times New Roman"/>
          <w:sz w:val="24"/>
          <w:szCs w:val="24"/>
        </w:rPr>
        <w:t>GENERAL PROVISIONS</w:t>
      </w:r>
    </w:p>
    <w:p w14:paraId="22F8F205" w14:textId="77777777" w:rsidR="00C60578" w:rsidRPr="00844D12" w:rsidRDefault="00C60578">
      <w:pPr>
        <w:jc w:val="center"/>
        <w:rPr>
          <w:b/>
          <w:bCs/>
          <w:lang w:val="en-GB" w:eastAsia="lt-LT"/>
        </w:rPr>
      </w:pPr>
    </w:p>
    <w:p w14:paraId="43697D49" w14:textId="739BFBFA" w:rsidR="00C60578" w:rsidRPr="00844D12" w:rsidRDefault="00533335">
      <w:pPr>
        <w:tabs>
          <w:tab w:val="left" w:pos="0"/>
          <w:tab w:val="left" w:pos="993"/>
          <w:tab w:val="left" w:pos="12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4"/>
          <w:lang w:val="en-GB" w:eastAsia="lt-LT"/>
        </w:rPr>
      </w:pPr>
      <w:r w:rsidRPr="00844D12">
        <w:rPr>
          <w:szCs w:val="24"/>
          <w:lang w:val="en-GB" w:eastAsia="lt-LT"/>
        </w:rPr>
        <w:t>1.</w:t>
      </w:r>
      <w:r w:rsidRPr="00844D12">
        <w:rPr>
          <w:szCs w:val="24"/>
          <w:lang w:val="en-GB" w:eastAsia="lt-LT"/>
        </w:rPr>
        <w:tab/>
      </w:r>
      <w:r w:rsidR="00B14ACE" w:rsidRPr="00844D12">
        <w:rPr>
          <w:color w:val="030303"/>
          <w:szCs w:val="24"/>
          <w:lang w:val="en-GB"/>
        </w:rPr>
        <w:t>The Regulations for Klaip</w:t>
      </w:r>
      <w:r w:rsidR="00380405">
        <w:rPr>
          <w:color w:val="030303"/>
          <w:szCs w:val="24"/>
          <w:lang w:val="en-GB"/>
        </w:rPr>
        <w:t>ė</w:t>
      </w:r>
      <w:r w:rsidR="00B14ACE" w:rsidRPr="00844D12">
        <w:rPr>
          <w:color w:val="030303"/>
          <w:szCs w:val="24"/>
          <w:lang w:val="en-GB"/>
        </w:rPr>
        <w:t xml:space="preserve">da State Seaport Operations (hereinafter referred to as the Regulations) shall set forth the procedure for use of the land and the </w:t>
      </w:r>
      <w:r w:rsidR="004B3D20" w:rsidRPr="00844D12">
        <w:rPr>
          <w:color w:val="030303"/>
          <w:szCs w:val="24"/>
          <w:lang w:val="en-GB"/>
        </w:rPr>
        <w:t>water area</w:t>
      </w:r>
      <w:r w:rsidR="00B14ACE" w:rsidRPr="00844D12">
        <w:rPr>
          <w:color w:val="030303"/>
          <w:szCs w:val="24"/>
          <w:lang w:val="en-GB"/>
        </w:rPr>
        <w:t xml:space="preserve"> of Klaip</w:t>
      </w:r>
      <w:r w:rsidR="00380405">
        <w:rPr>
          <w:color w:val="030303"/>
          <w:szCs w:val="24"/>
          <w:lang w:val="en-GB"/>
        </w:rPr>
        <w:t>ė</w:t>
      </w:r>
      <w:r w:rsidR="00B14ACE" w:rsidRPr="00844D12">
        <w:rPr>
          <w:color w:val="030303"/>
          <w:szCs w:val="24"/>
          <w:lang w:val="en-GB"/>
        </w:rPr>
        <w:t>da State Seaport (hereinafter referred to as the Port)</w:t>
      </w:r>
      <w:r w:rsidR="00B14ACE" w:rsidRPr="00844D12">
        <w:rPr>
          <w:szCs w:val="24"/>
          <w:lang w:val="en-GB"/>
        </w:rPr>
        <w:t>.</w:t>
      </w:r>
    </w:p>
    <w:p w14:paraId="40F840B2" w14:textId="31DE8205" w:rsidR="00C60578" w:rsidRPr="00844D12" w:rsidRDefault="00533335">
      <w:pPr>
        <w:tabs>
          <w:tab w:val="left" w:pos="0"/>
          <w:tab w:val="left" w:pos="993"/>
          <w:tab w:val="left" w:pos="12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4"/>
          <w:lang w:val="en-GB" w:eastAsia="lt-LT"/>
        </w:rPr>
      </w:pPr>
      <w:r w:rsidRPr="00844D12">
        <w:rPr>
          <w:szCs w:val="24"/>
          <w:lang w:val="en-GB" w:eastAsia="lt-LT"/>
        </w:rPr>
        <w:t>2.</w:t>
      </w:r>
      <w:r w:rsidRPr="00844D12">
        <w:rPr>
          <w:szCs w:val="24"/>
          <w:lang w:val="en-GB" w:eastAsia="lt-LT"/>
        </w:rPr>
        <w:tab/>
      </w:r>
      <w:r w:rsidR="004B3D20" w:rsidRPr="00844D12">
        <w:rPr>
          <w:color w:val="030303"/>
          <w:szCs w:val="24"/>
          <w:lang w:val="en-GB"/>
        </w:rPr>
        <w:t xml:space="preserve">These Regulations shall be binding </w:t>
      </w:r>
      <w:r w:rsidR="004D2B55" w:rsidRPr="00844D12">
        <w:rPr>
          <w:color w:val="030303"/>
          <w:szCs w:val="24"/>
          <w:lang w:val="en-GB"/>
        </w:rPr>
        <w:t>for</w:t>
      </w:r>
      <w:r w:rsidR="004B3D20" w:rsidRPr="00844D12">
        <w:rPr>
          <w:color w:val="030303"/>
          <w:szCs w:val="24"/>
          <w:lang w:val="en-GB"/>
        </w:rPr>
        <w:t xml:space="preserve"> all persons </w:t>
      </w:r>
      <w:r w:rsidR="004D2B55" w:rsidRPr="00844D12">
        <w:rPr>
          <w:color w:val="030303"/>
          <w:szCs w:val="24"/>
          <w:lang w:val="en-GB"/>
        </w:rPr>
        <w:t xml:space="preserve">indicated in </w:t>
      </w:r>
      <w:r w:rsidR="004D2B55" w:rsidRPr="00844D12">
        <w:rPr>
          <w:szCs w:val="24"/>
          <w:lang w:val="en-GB"/>
        </w:rPr>
        <w:t>Paragraph 2 of Article 8 of the Law on Klaip</w:t>
      </w:r>
      <w:r w:rsidR="00380405">
        <w:rPr>
          <w:szCs w:val="24"/>
          <w:lang w:val="en-GB"/>
        </w:rPr>
        <w:t>ė</w:t>
      </w:r>
      <w:r w:rsidR="004D2B55" w:rsidRPr="00844D12">
        <w:rPr>
          <w:szCs w:val="24"/>
          <w:lang w:val="en-GB"/>
        </w:rPr>
        <w:t>da State Seaport of the Republic of Lithuania. The Regulations s</w:t>
      </w:r>
      <w:r w:rsidR="004B3D20" w:rsidRPr="00844D12">
        <w:rPr>
          <w:color w:val="030303"/>
          <w:szCs w:val="24"/>
          <w:lang w:val="en-GB"/>
        </w:rPr>
        <w:t xml:space="preserve">hall be applicable within the whole territory and </w:t>
      </w:r>
      <w:r w:rsidR="004D2B55" w:rsidRPr="00844D12">
        <w:rPr>
          <w:color w:val="030303"/>
          <w:szCs w:val="24"/>
          <w:lang w:val="en-GB"/>
        </w:rPr>
        <w:t>water area of the port</w:t>
      </w:r>
      <w:r w:rsidR="004B3D20" w:rsidRPr="00844D12">
        <w:rPr>
          <w:color w:val="030303"/>
          <w:szCs w:val="24"/>
          <w:lang w:val="en-GB"/>
        </w:rPr>
        <w:t xml:space="preserve">, </w:t>
      </w:r>
      <w:r w:rsidR="004D2B55" w:rsidRPr="00844D12">
        <w:rPr>
          <w:color w:val="030303"/>
          <w:szCs w:val="24"/>
          <w:lang w:val="en-GB"/>
        </w:rPr>
        <w:t xml:space="preserve">the </w:t>
      </w:r>
      <w:r w:rsidR="004B3D20" w:rsidRPr="00844D12">
        <w:rPr>
          <w:color w:val="030303"/>
          <w:szCs w:val="24"/>
          <w:lang w:val="en-GB"/>
        </w:rPr>
        <w:t xml:space="preserve">boundaries </w:t>
      </w:r>
      <w:r w:rsidR="004D2B55" w:rsidRPr="00844D12">
        <w:rPr>
          <w:color w:val="030303"/>
          <w:szCs w:val="24"/>
          <w:lang w:val="en-GB"/>
        </w:rPr>
        <w:t xml:space="preserve">of which </w:t>
      </w:r>
      <w:proofErr w:type="gramStart"/>
      <w:r w:rsidR="004B3D20" w:rsidRPr="00844D12">
        <w:rPr>
          <w:color w:val="030303"/>
          <w:szCs w:val="24"/>
          <w:lang w:val="en-GB"/>
        </w:rPr>
        <w:t>are established</w:t>
      </w:r>
      <w:proofErr w:type="gramEnd"/>
      <w:r w:rsidR="004B3D20" w:rsidRPr="00844D12">
        <w:rPr>
          <w:color w:val="030303"/>
          <w:szCs w:val="24"/>
          <w:lang w:val="en-GB"/>
        </w:rPr>
        <w:t xml:space="preserve"> in the Shipping Rules of Klaip</w:t>
      </w:r>
      <w:r w:rsidR="00380405">
        <w:rPr>
          <w:color w:val="030303"/>
          <w:szCs w:val="24"/>
          <w:lang w:val="en-GB"/>
        </w:rPr>
        <w:t>ė</w:t>
      </w:r>
      <w:r w:rsidR="004B3D20" w:rsidRPr="00844D12">
        <w:rPr>
          <w:color w:val="030303"/>
          <w:szCs w:val="24"/>
          <w:lang w:val="en-GB"/>
        </w:rPr>
        <w:t xml:space="preserve">da State Seaport, approved by </w:t>
      </w:r>
      <w:r w:rsidR="004D2B55" w:rsidRPr="00844D12">
        <w:rPr>
          <w:color w:val="030303"/>
          <w:szCs w:val="24"/>
          <w:lang w:val="en-GB"/>
        </w:rPr>
        <w:t>O</w:t>
      </w:r>
      <w:r w:rsidR="004B3D20" w:rsidRPr="00844D12">
        <w:rPr>
          <w:color w:val="030303"/>
          <w:szCs w:val="24"/>
          <w:lang w:val="en-GB"/>
        </w:rPr>
        <w:t>rder No 3-327 of 10 September 2008 of the Minister of Transport and Communications</w:t>
      </w:r>
      <w:r w:rsidR="004D2B55" w:rsidRPr="00844D12">
        <w:rPr>
          <w:color w:val="030303"/>
          <w:szCs w:val="24"/>
          <w:lang w:val="en-GB"/>
        </w:rPr>
        <w:t xml:space="preserve"> of the Republic of Lithuania</w:t>
      </w:r>
      <w:r w:rsidR="004B3D20" w:rsidRPr="00844D12">
        <w:rPr>
          <w:color w:val="030303"/>
          <w:szCs w:val="24"/>
          <w:lang w:val="en-GB"/>
        </w:rPr>
        <w:t xml:space="preserve"> “</w:t>
      </w:r>
      <w:r w:rsidR="004D2B55" w:rsidRPr="00844D12">
        <w:rPr>
          <w:color w:val="030303"/>
          <w:szCs w:val="24"/>
          <w:lang w:val="en-GB"/>
        </w:rPr>
        <w:t>On</w:t>
      </w:r>
      <w:r w:rsidR="004B3D20" w:rsidRPr="00844D12">
        <w:rPr>
          <w:color w:val="030303"/>
          <w:szCs w:val="24"/>
          <w:lang w:val="en-GB"/>
        </w:rPr>
        <w:t xml:space="preserve"> approval of the </w:t>
      </w:r>
      <w:r w:rsidR="00FD5CF1" w:rsidRPr="00844D12">
        <w:rPr>
          <w:bCs/>
          <w:color w:val="000000"/>
          <w:szCs w:val="24"/>
          <w:lang w:val="en-GB" w:eastAsia="lt-LT"/>
        </w:rPr>
        <w:t>Regulations of Navigation of Klaip</w:t>
      </w:r>
      <w:r w:rsidR="00380405">
        <w:rPr>
          <w:bCs/>
          <w:color w:val="000000"/>
          <w:szCs w:val="24"/>
          <w:lang w:val="en-GB" w:eastAsia="lt-LT"/>
        </w:rPr>
        <w:t>ė</w:t>
      </w:r>
      <w:r w:rsidR="00FD5CF1" w:rsidRPr="00844D12">
        <w:rPr>
          <w:bCs/>
          <w:color w:val="000000"/>
          <w:szCs w:val="24"/>
          <w:lang w:val="en-GB" w:eastAsia="lt-LT"/>
        </w:rPr>
        <w:t>da State Seaport (hereinafter referred to as the Navigation Regulations</w:t>
      </w:r>
      <w:r w:rsidR="004B3D20" w:rsidRPr="00844D12">
        <w:rPr>
          <w:color w:val="030303"/>
          <w:szCs w:val="24"/>
          <w:lang w:val="en-GB"/>
        </w:rPr>
        <w:t>)</w:t>
      </w:r>
      <w:r w:rsidR="004B3D20" w:rsidRPr="00844D12">
        <w:rPr>
          <w:szCs w:val="24"/>
          <w:lang w:val="en-GB"/>
        </w:rPr>
        <w:t>.</w:t>
      </w:r>
    </w:p>
    <w:p w14:paraId="0ED6CB14" w14:textId="5BF0A3B0" w:rsidR="00C60578" w:rsidRPr="00844D12" w:rsidRDefault="00533335">
      <w:pPr>
        <w:tabs>
          <w:tab w:val="left" w:pos="0"/>
          <w:tab w:val="left" w:pos="993"/>
          <w:tab w:val="left" w:pos="12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4"/>
          <w:lang w:val="en-GB" w:eastAsia="lt-LT"/>
        </w:rPr>
      </w:pPr>
      <w:r w:rsidRPr="00844D12">
        <w:rPr>
          <w:szCs w:val="24"/>
          <w:lang w:val="en-GB" w:eastAsia="lt-LT"/>
        </w:rPr>
        <w:t>3.</w:t>
      </w:r>
      <w:r w:rsidRPr="00844D12">
        <w:rPr>
          <w:szCs w:val="24"/>
          <w:lang w:val="en-GB" w:eastAsia="lt-LT"/>
        </w:rPr>
        <w:tab/>
      </w:r>
      <w:r w:rsidR="00FD5CF1" w:rsidRPr="00844D12">
        <w:rPr>
          <w:szCs w:val="24"/>
          <w:lang w:val="en-GB"/>
        </w:rPr>
        <w:t xml:space="preserve">The following definitions </w:t>
      </w:r>
      <w:proofErr w:type="gramStart"/>
      <w:r w:rsidR="00FD5CF1" w:rsidRPr="00844D12">
        <w:rPr>
          <w:szCs w:val="24"/>
          <w:lang w:val="en-GB"/>
        </w:rPr>
        <w:t>are used</w:t>
      </w:r>
      <w:proofErr w:type="gramEnd"/>
      <w:r w:rsidR="00FD5CF1" w:rsidRPr="00844D12">
        <w:rPr>
          <w:szCs w:val="24"/>
          <w:lang w:val="en-GB"/>
        </w:rPr>
        <w:t xml:space="preserve"> in these Regulations</w:t>
      </w:r>
      <w:r w:rsidRPr="00844D12">
        <w:rPr>
          <w:rFonts w:eastAsia="SimSun"/>
          <w:bCs/>
          <w:iCs/>
          <w:szCs w:val="24"/>
          <w:lang w:val="en-GB" w:eastAsia="zh-CN"/>
        </w:rPr>
        <w:t>:</w:t>
      </w:r>
    </w:p>
    <w:p w14:paraId="61396CA5" w14:textId="3B46C1C1" w:rsidR="00C60578" w:rsidRPr="00844D12" w:rsidRDefault="00533335">
      <w:pPr>
        <w:tabs>
          <w:tab w:val="left" w:pos="0"/>
          <w:tab w:val="left" w:pos="1134"/>
        </w:tabs>
        <w:ind w:firstLine="709"/>
        <w:jc w:val="both"/>
        <w:rPr>
          <w:bCs/>
          <w:iCs/>
          <w:szCs w:val="24"/>
          <w:lang w:val="en-GB" w:eastAsia="lt-LT"/>
        </w:rPr>
      </w:pPr>
      <w:r w:rsidRPr="00844D12">
        <w:rPr>
          <w:bCs/>
          <w:iCs/>
          <w:szCs w:val="24"/>
          <w:lang w:val="en-GB" w:eastAsia="lt-LT"/>
        </w:rPr>
        <w:t>3.1.</w:t>
      </w:r>
      <w:r w:rsidRPr="00844D12">
        <w:rPr>
          <w:bCs/>
          <w:iCs/>
          <w:szCs w:val="24"/>
          <w:lang w:val="en-GB" w:eastAsia="lt-LT"/>
        </w:rPr>
        <w:tab/>
      </w:r>
      <w:r w:rsidR="00FD5CF1" w:rsidRPr="00844D12">
        <w:rPr>
          <w:b/>
          <w:szCs w:val="24"/>
          <w:lang w:val="en-GB"/>
        </w:rPr>
        <w:t xml:space="preserve">Polluting </w:t>
      </w:r>
      <w:r w:rsidR="004B308D" w:rsidRPr="00844D12">
        <w:rPr>
          <w:b/>
          <w:szCs w:val="24"/>
          <w:lang w:val="en-GB"/>
        </w:rPr>
        <w:t>c</w:t>
      </w:r>
      <w:r w:rsidR="00FD5CF1" w:rsidRPr="00844D12">
        <w:rPr>
          <w:b/>
          <w:szCs w:val="24"/>
          <w:lang w:val="en-GB"/>
        </w:rPr>
        <w:t>argo</w:t>
      </w:r>
      <w:r w:rsidR="00FD5CF1" w:rsidRPr="00844D12">
        <w:rPr>
          <w:szCs w:val="24"/>
          <w:lang w:val="en-GB"/>
        </w:rPr>
        <w:t xml:space="preserve"> – a cargo consisting of materials or products set forth in Annexes I, II and III to the International Convention for the Prevention of Pollution from Ships (MARPOL Convention)</w:t>
      </w:r>
      <w:r w:rsidRPr="00844D12">
        <w:rPr>
          <w:bCs/>
          <w:color w:val="000000"/>
          <w:szCs w:val="24"/>
          <w:lang w:val="en-GB" w:eastAsia="lt-LT"/>
        </w:rPr>
        <w:t>.</w:t>
      </w:r>
    </w:p>
    <w:p w14:paraId="7309E07D" w14:textId="37A81EEE" w:rsidR="00C60578" w:rsidRPr="00844D12" w:rsidRDefault="00533335">
      <w:pPr>
        <w:tabs>
          <w:tab w:val="left" w:pos="0"/>
          <w:tab w:val="left" w:pos="1134"/>
        </w:tabs>
        <w:ind w:firstLine="709"/>
        <w:jc w:val="both"/>
        <w:rPr>
          <w:bCs/>
          <w:iCs/>
          <w:szCs w:val="24"/>
          <w:lang w:val="en-GB" w:eastAsia="lt-LT"/>
        </w:rPr>
      </w:pPr>
      <w:r w:rsidRPr="00844D12">
        <w:rPr>
          <w:bCs/>
          <w:iCs/>
          <w:szCs w:val="24"/>
          <w:lang w:val="en-GB" w:eastAsia="lt-LT"/>
        </w:rPr>
        <w:t>3.2.</w:t>
      </w:r>
      <w:r w:rsidRPr="00844D12">
        <w:rPr>
          <w:bCs/>
          <w:iCs/>
          <w:szCs w:val="24"/>
          <w:lang w:val="en-GB" w:eastAsia="lt-LT"/>
        </w:rPr>
        <w:tab/>
      </w:r>
      <w:r w:rsidR="00FD5CF1" w:rsidRPr="00844D12">
        <w:rPr>
          <w:b/>
          <w:szCs w:val="24"/>
          <w:lang w:val="en-GB"/>
        </w:rPr>
        <w:t>Incident within the Port’s territory and/or its water area</w:t>
      </w:r>
      <w:r w:rsidR="00FD5CF1" w:rsidRPr="00844D12">
        <w:rPr>
          <w:szCs w:val="24"/>
          <w:lang w:val="en-GB"/>
        </w:rPr>
        <w:t xml:space="preserve"> – an incident constituting danger for human life or health, social conditions, property and/or environment, and/or an incident resulted in death or injury of people, spoiling or damaging of at least one vehicle, cargo, structures or any other property located within the territory and/or water area of the Port.</w:t>
      </w:r>
    </w:p>
    <w:p w14:paraId="5CF6007D" w14:textId="1C9236B8" w:rsidR="00C60578" w:rsidRPr="00844D12" w:rsidRDefault="00533335">
      <w:pPr>
        <w:tabs>
          <w:tab w:val="left" w:pos="0"/>
          <w:tab w:val="left" w:pos="1134"/>
        </w:tabs>
        <w:ind w:firstLine="709"/>
        <w:jc w:val="both"/>
        <w:rPr>
          <w:bCs/>
          <w:iCs/>
          <w:szCs w:val="24"/>
          <w:lang w:val="en-GB" w:eastAsia="lt-LT"/>
        </w:rPr>
      </w:pPr>
      <w:r w:rsidRPr="00844D12">
        <w:rPr>
          <w:bCs/>
          <w:iCs/>
          <w:szCs w:val="24"/>
          <w:lang w:val="en-GB" w:eastAsia="lt-LT"/>
        </w:rPr>
        <w:t>3.3.</w:t>
      </w:r>
      <w:r w:rsidRPr="00844D12">
        <w:rPr>
          <w:bCs/>
          <w:iCs/>
          <w:szCs w:val="24"/>
          <w:lang w:val="en-GB" w:eastAsia="lt-LT"/>
        </w:rPr>
        <w:tab/>
      </w:r>
      <w:r w:rsidR="00FD5CF1" w:rsidRPr="00844D12">
        <w:rPr>
          <w:b/>
          <w:szCs w:val="24"/>
          <w:lang w:val="en-GB"/>
        </w:rPr>
        <w:t xml:space="preserve">Dangerous </w:t>
      </w:r>
      <w:r w:rsidR="00FF6145" w:rsidRPr="00844D12">
        <w:rPr>
          <w:b/>
          <w:szCs w:val="24"/>
          <w:lang w:val="en-GB"/>
        </w:rPr>
        <w:t>goods</w:t>
      </w:r>
      <w:r w:rsidR="00FD5CF1" w:rsidRPr="00844D12">
        <w:rPr>
          <w:szCs w:val="24"/>
          <w:lang w:val="en-GB"/>
        </w:rPr>
        <w:t xml:space="preserve"> – a cargo consisting of materials or products classified as restricted or permitted to </w:t>
      </w:r>
      <w:proofErr w:type="gramStart"/>
      <w:r w:rsidR="00FD5CF1" w:rsidRPr="00844D12">
        <w:rPr>
          <w:szCs w:val="24"/>
          <w:lang w:val="en-GB"/>
        </w:rPr>
        <w:t>be transported</w:t>
      </w:r>
      <w:proofErr w:type="gramEnd"/>
      <w:r w:rsidR="00FD5CF1" w:rsidRPr="00844D12">
        <w:rPr>
          <w:szCs w:val="24"/>
          <w:lang w:val="en-GB"/>
        </w:rPr>
        <w:t xml:space="preserve"> only according to the international agreements of the Republic of Lithuania</w:t>
      </w:r>
      <w:r w:rsidR="00B9373B" w:rsidRPr="00844D12">
        <w:rPr>
          <w:szCs w:val="24"/>
          <w:lang w:val="en-GB"/>
        </w:rPr>
        <w:t xml:space="preserve"> governing</w:t>
      </w:r>
      <w:r w:rsidR="00FD5CF1" w:rsidRPr="00844D12">
        <w:rPr>
          <w:szCs w:val="24"/>
          <w:lang w:val="en-GB"/>
        </w:rPr>
        <w:t xml:space="preserve"> transportation of dangerous </w:t>
      </w:r>
      <w:r w:rsidR="00FF6145" w:rsidRPr="00844D12">
        <w:rPr>
          <w:szCs w:val="24"/>
          <w:lang w:val="en-GB"/>
        </w:rPr>
        <w:t>goods</w:t>
      </w:r>
      <w:r w:rsidR="00FD5CF1" w:rsidRPr="00844D12">
        <w:rPr>
          <w:szCs w:val="24"/>
          <w:lang w:val="en-GB"/>
        </w:rPr>
        <w:t>, as well as the materials or products classified according to the following agreements.</w:t>
      </w:r>
    </w:p>
    <w:p w14:paraId="647D9699" w14:textId="5FC46341" w:rsidR="00C60578" w:rsidRPr="00844D12" w:rsidRDefault="00B9373B">
      <w:pPr>
        <w:ind w:firstLine="709"/>
        <w:jc w:val="both"/>
        <w:rPr>
          <w:bCs/>
          <w:iCs/>
          <w:szCs w:val="24"/>
          <w:lang w:val="en-GB" w:eastAsia="lt-LT"/>
        </w:rPr>
      </w:pPr>
      <w:r w:rsidRPr="00844D12">
        <w:rPr>
          <w:szCs w:val="24"/>
          <w:lang w:val="en-GB"/>
        </w:rPr>
        <w:t xml:space="preserve">For the purpose of these Regulations, the international agreements of the Republic of Lithuania governing transportation of dangerous </w:t>
      </w:r>
      <w:r w:rsidR="00FF6145" w:rsidRPr="00844D12">
        <w:rPr>
          <w:szCs w:val="24"/>
          <w:lang w:val="en-GB"/>
        </w:rPr>
        <w:t>goods</w:t>
      </w:r>
      <w:r w:rsidRPr="00844D12">
        <w:rPr>
          <w:szCs w:val="24"/>
          <w:lang w:val="en-GB"/>
        </w:rPr>
        <w:t xml:space="preserve"> are the International Maritime Dangerous Goods Code (hereinafter referred to as the IMDG Code), the </w:t>
      </w:r>
      <w:r w:rsidRPr="00844D12">
        <w:rPr>
          <w:rStyle w:val="Emphasis"/>
          <w:bCs/>
          <w:i w:val="0"/>
          <w:iCs w:val="0"/>
          <w:szCs w:val="24"/>
          <w:shd w:val="clear" w:color="auto" w:fill="FFFFFF"/>
          <w:lang w:val="en-GB"/>
        </w:rPr>
        <w:t>European Agreement concerning the international carriage of dangerous goods by road</w:t>
      </w:r>
      <w:r w:rsidRPr="00844D12">
        <w:rPr>
          <w:rStyle w:val="apple-converted-space"/>
          <w:szCs w:val="24"/>
          <w:shd w:val="clear" w:color="auto" w:fill="FFFFFF"/>
          <w:lang w:val="en-GB"/>
        </w:rPr>
        <w:t xml:space="preserve"> </w:t>
      </w:r>
      <w:r w:rsidRPr="00844D12">
        <w:rPr>
          <w:szCs w:val="24"/>
          <w:shd w:val="clear" w:color="auto" w:fill="FFFFFF"/>
          <w:lang w:val="en-GB"/>
        </w:rPr>
        <w:t>(ADR) and its technical annexes A and B, Appendix C “Regulations concerning the International Carriage of Dangerous Goods by Rail” (RID)</w:t>
      </w:r>
      <w:r w:rsidR="00FF6145" w:rsidRPr="00844D12">
        <w:rPr>
          <w:szCs w:val="24"/>
          <w:shd w:val="clear" w:color="auto" w:fill="FFFFFF"/>
          <w:lang w:val="en-GB"/>
        </w:rPr>
        <w:t xml:space="preserve"> to the Convention concerning International Carriage by Rail (COTIF), including its annex, Annex 2 “Regulations concerning carriage of dangerous goods” to the Agreement on International Goods Transport by Rail</w:t>
      </w:r>
      <w:r w:rsidR="00FF6145" w:rsidRPr="00844D12">
        <w:rPr>
          <w:rStyle w:val="apple-converted-space"/>
          <w:szCs w:val="24"/>
          <w:shd w:val="clear" w:color="auto" w:fill="FFFFFF"/>
          <w:lang w:val="en-GB"/>
        </w:rPr>
        <w:t xml:space="preserve"> (SMGS), the </w:t>
      </w:r>
      <w:r w:rsidR="00FF6145" w:rsidRPr="00844D12">
        <w:rPr>
          <w:szCs w:val="24"/>
          <w:shd w:val="clear" w:color="auto" w:fill="FFFFFF"/>
          <w:lang w:val="en-GB"/>
        </w:rPr>
        <w:t xml:space="preserve">International Code of the Construction and Equipment of Ships Carrying Liquefied Gases in Bulk (the ICG Code), the International Code for the Safe Carriage by Sea of Dangerous and Noxious Liquid Chemicals in Bulk (the IBC Code), the International Maritime Solid Bulk Cargoes Code (the IMSBC Code), as well as </w:t>
      </w:r>
      <w:r w:rsidRPr="00844D12">
        <w:rPr>
          <w:szCs w:val="24"/>
          <w:shd w:val="clear" w:color="auto" w:fill="FFFFFF"/>
          <w:lang w:val="en-GB"/>
        </w:rPr>
        <w:t>“ (RID), to annex (hereinafter referred to as the IBC Code), (hereinafter referred to as) an bilateral and multilateral agreements of the Republic of Lithuania concluded on the basis of the abovementioned agreements.</w:t>
      </w:r>
    </w:p>
    <w:p w14:paraId="41074798" w14:textId="5B1F57E1" w:rsidR="00C60578" w:rsidRPr="00844D12" w:rsidRDefault="00533335">
      <w:pPr>
        <w:tabs>
          <w:tab w:val="left" w:pos="0"/>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4"/>
          <w:lang w:val="en-GB" w:eastAsia="lt-LT"/>
        </w:rPr>
      </w:pPr>
      <w:r w:rsidRPr="00844D12">
        <w:rPr>
          <w:szCs w:val="24"/>
          <w:lang w:val="en-GB" w:eastAsia="lt-LT"/>
        </w:rPr>
        <w:t>3.4.</w:t>
      </w:r>
      <w:r w:rsidRPr="00844D12">
        <w:rPr>
          <w:szCs w:val="24"/>
          <w:lang w:val="en-GB" w:eastAsia="lt-LT"/>
        </w:rPr>
        <w:tab/>
      </w:r>
      <w:r w:rsidR="00FF6145" w:rsidRPr="00844D12">
        <w:rPr>
          <w:szCs w:val="24"/>
          <w:lang w:val="en-GB" w:eastAsia="lt-LT"/>
        </w:rPr>
        <w:t xml:space="preserve">Other concepts used in the Regulations shall </w:t>
      </w:r>
      <w:proofErr w:type="gramStart"/>
      <w:r w:rsidR="00FF6145" w:rsidRPr="00844D12">
        <w:rPr>
          <w:szCs w:val="24"/>
          <w:lang w:val="en-GB" w:eastAsia="lt-LT"/>
        </w:rPr>
        <w:t>be interpreted</w:t>
      </w:r>
      <w:proofErr w:type="gramEnd"/>
      <w:r w:rsidR="00FF6145" w:rsidRPr="00844D12">
        <w:rPr>
          <w:szCs w:val="24"/>
          <w:lang w:val="en-GB" w:eastAsia="lt-LT"/>
        </w:rPr>
        <w:t xml:space="preserve"> as defined in the </w:t>
      </w:r>
      <w:r w:rsidR="00FF6145" w:rsidRPr="00844D12">
        <w:rPr>
          <w:szCs w:val="24"/>
          <w:shd w:val="clear" w:color="auto" w:fill="FFFFFF"/>
          <w:lang w:val="en-GB"/>
        </w:rPr>
        <w:t xml:space="preserve">Law of </w:t>
      </w:r>
      <w:r w:rsidR="00FF6145" w:rsidRPr="00844D12">
        <w:rPr>
          <w:color w:val="030303"/>
          <w:szCs w:val="24"/>
          <w:lang w:val="en-GB"/>
        </w:rPr>
        <w:t>Klaip</w:t>
      </w:r>
      <w:r w:rsidR="00380405">
        <w:rPr>
          <w:color w:val="030303"/>
          <w:szCs w:val="24"/>
          <w:lang w:val="en-GB"/>
        </w:rPr>
        <w:t>ė</w:t>
      </w:r>
      <w:r w:rsidR="00FF6145" w:rsidRPr="00844D12">
        <w:rPr>
          <w:color w:val="030303"/>
          <w:szCs w:val="24"/>
          <w:lang w:val="en-GB"/>
        </w:rPr>
        <w:t>da State Seaport</w:t>
      </w:r>
      <w:r w:rsidRPr="00844D12">
        <w:rPr>
          <w:szCs w:val="24"/>
          <w:lang w:val="en-GB" w:eastAsia="lt-LT"/>
        </w:rPr>
        <w:t xml:space="preserve">, </w:t>
      </w:r>
      <w:r w:rsidR="003E4646" w:rsidRPr="00844D12">
        <w:rPr>
          <w:szCs w:val="24"/>
          <w:lang w:val="en-GB" w:eastAsia="lt-LT"/>
        </w:rPr>
        <w:t>the Law on Maritime Safety of the Republic of Lithuania</w:t>
      </w:r>
      <w:r w:rsidRPr="00844D12">
        <w:rPr>
          <w:szCs w:val="24"/>
          <w:lang w:val="en-GB" w:eastAsia="lt-LT"/>
        </w:rPr>
        <w:t>,</w:t>
      </w:r>
      <w:r w:rsidR="003E4646" w:rsidRPr="00844D12">
        <w:rPr>
          <w:szCs w:val="24"/>
          <w:lang w:val="en-GB" w:eastAsia="lt-LT"/>
        </w:rPr>
        <w:t xml:space="preserve"> the Law on Protection of the Marine Environment, and the Navigation Regulations</w:t>
      </w:r>
      <w:r w:rsidRPr="00844D12">
        <w:rPr>
          <w:szCs w:val="24"/>
          <w:lang w:val="en-GB" w:eastAsia="lt-LT"/>
        </w:rPr>
        <w:t>.</w:t>
      </w:r>
    </w:p>
    <w:p w14:paraId="4F526E28" w14:textId="7906C63F" w:rsidR="00C60578" w:rsidRPr="00844D12" w:rsidRDefault="00533335">
      <w:pPr>
        <w:tabs>
          <w:tab w:val="left" w:pos="0"/>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SimSun"/>
          <w:bCs/>
          <w:iCs/>
          <w:szCs w:val="24"/>
          <w:lang w:val="en-GB" w:eastAsia="zh-CN"/>
        </w:rPr>
      </w:pPr>
      <w:r w:rsidRPr="00844D12">
        <w:rPr>
          <w:szCs w:val="24"/>
          <w:lang w:val="en-GB" w:eastAsia="lt-LT"/>
        </w:rPr>
        <w:t>4.</w:t>
      </w:r>
      <w:r w:rsidRPr="00844D12">
        <w:rPr>
          <w:szCs w:val="24"/>
          <w:lang w:val="en-GB" w:eastAsia="lt-LT"/>
        </w:rPr>
        <w:tab/>
      </w:r>
      <w:r w:rsidR="003E4646" w:rsidRPr="00844D12">
        <w:rPr>
          <w:szCs w:val="24"/>
          <w:lang w:val="en-GB"/>
        </w:rPr>
        <w:t xml:space="preserve">Employees authorised by </w:t>
      </w:r>
      <w:r w:rsidR="003E4646" w:rsidRPr="00844D12">
        <w:rPr>
          <w:color w:val="030303"/>
          <w:szCs w:val="24"/>
          <w:lang w:val="en-GB"/>
        </w:rPr>
        <w:t>Klaipėda State Seaport Authority (hereinafter referred to as the Seaport Authority) shall be responsible for supervision of fulfilment of these Regulations</w:t>
      </w:r>
      <w:r w:rsidRPr="00844D12">
        <w:rPr>
          <w:rFonts w:eastAsia="SimSun"/>
          <w:bCs/>
          <w:iCs/>
          <w:szCs w:val="24"/>
          <w:lang w:val="en-GB" w:eastAsia="zh-CN"/>
        </w:rPr>
        <w:t xml:space="preserve">. </w:t>
      </w:r>
    </w:p>
    <w:p w14:paraId="13F064F0" w14:textId="77777777" w:rsidR="00BA7527" w:rsidRPr="00844D12" w:rsidRDefault="00BA7527" w:rsidP="00BA7527">
      <w:pPr>
        <w:tabs>
          <w:tab w:val="left" w:pos="0"/>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lang w:val="en-GB" w:eastAsia="lt-LT"/>
        </w:rPr>
      </w:pPr>
    </w:p>
    <w:p w14:paraId="2483EBDF" w14:textId="77777777" w:rsidR="004B308D" w:rsidRPr="00844D12" w:rsidRDefault="004B308D" w:rsidP="004B308D">
      <w:pPr>
        <w:pStyle w:val="CentrBold"/>
        <w:rPr>
          <w:rFonts w:ascii="Times New Roman" w:hAnsi="Times New Roman"/>
          <w:sz w:val="24"/>
          <w:szCs w:val="24"/>
        </w:rPr>
      </w:pPr>
      <w:r w:rsidRPr="00844D12">
        <w:rPr>
          <w:rFonts w:ascii="Times New Roman" w:hAnsi="Times New Roman"/>
          <w:sz w:val="24"/>
          <w:szCs w:val="24"/>
        </w:rPr>
        <w:t>SECTION II</w:t>
      </w:r>
    </w:p>
    <w:p w14:paraId="37101E47" w14:textId="716D1D50" w:rsidR="00C60578" w:rsidRPr="00844D12" w:rsidRDefault="004B308D" w:rsidP="004B308D">
      <w:pPr>
        <w:jc w:val="center"/>
        <w:rPr>
          <w:b/>
          <w:bCs/>
          <w:szCs w:val="24"/>
          <w:lang w:val="en-GB"/>
        </w:rPr>
      </w:pPr>
      <w:r w:rsidRPr="00844D12">
        <w:rPr>
          <w:b/>
          <w:bCs/>
          <w:szCs w:val="24"/>
          <w:lang w:val="en-GB"/>
        </w:rPr>
        <w:t>PORT’S LAND</w:t>
      </w:r>
    </w:p>
    <w:p w14:paraId="020A7C87" w14:textId="77777777" w:rsidR="004B308D" w:rsidRPr="00844D12" w:rsidRDefault="004B308D" w:rsidP="004B308D">
      <w:pPr>
        <w:jc w:val="center"/>
        <w:rPr>
          <w:b/>
          <w:bCs/>
          <w:lang w:val="en-GB" w:eastAsia="lt-LT"/>
        </w:rPr>
      </w:pPr>
    </w:p>
    <w:p w14:paraId="00665447" w14:textId="5D396E48" w:rsidR="00C60578" w:rsidRPr="00844D12" w:rsidRDefault="00533335">
      <w:pPr>
        <w:tabs>
          <w:tab w:val="left" w:pos="0"/>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4"/>
          <w:lang w:val="en-GB" w:eastAsia="lt-LT"/>
        </w:rPr>
      </w:pPr>
      <w:r w:rsidRPr="00844D12">
        <w:rPr>
          <w:szCs w:val="24"/>
          <w:lang w:val="en-GB" w:eastAsia="lt-LT"/>
        </w:rPr>
        <w:t>5.</w:t>
      </w:r>
      <w:r w:rsidRPr="00844D12">
        <w:rPr>
          <w:szCs w:val="24"/>
          <w:lang w:val="en-GB" w:eastAsia="lt-LT"/>
        </w:rPr>
        <w:tab/>
      </w:r>
      <w:r w:rsidR="002A1F29" w:rsidRPr="00844D12">
        <w:rPr>
          <w:color w:val="030303"/>
          <w:szCs w:val="24"/>
          <w:lang w:val="en-GB"/>
        </w:rPr>
        <w:t>Prior to starting</w:t>
      </w:r>
      <w:r w:rsidR="004B308D" w:rsidRPr="00844D12">
        <w:rPr>
          <w:color w:val="030303"/>
          <w:szCs w:val="24"/>
          <w:lang w:val="en-GB"/>
        </w:rPr>
        <w:t xml:space="preserve"> </w:t>
      </w:r>
      <w:r w:rsidR="002A1F29" w:rsidRPr="00844D12">
        <w:rPr>
          <w:color w:val="030303"/>
          <w:szCs w:val="24"/>
          <w:lang w:val="en-GB"/>
        </w:rPr>
        <w:t xml:space="preserve">any </w:t>
      </w:r>
      <w:r w:rsidR="004B308D" w:rsidRPr="00844D12">
        <w:rPr>
          <w:color w:val="030303"/>
          <w:szCs w:val="24"/>
          <w:lang w:val="en-GB"/>
        </w:rPr>
        <w:t>scientific or engineering research, design, construction, reconstruction, hydrographical works in the Port</w:t>
      </w:r>
      <w:r w:rsidR="002A1F29" w:rsidRPr="00844D12">
        <w:rPr>
          <w:color w:val="030303"/>
          <w:szCs w:val="24"/>
          <w:lang w:val="en-GB"/>
        </w:rPr>
        <w:t>, the persons</w:t>
      </w:r>
      <w:r w:rsidR="004B308D" w:rsidRPr="00844D12">
        <w:rPr>
          <w:szCs w:val="24"/>
          <w:lang w:val="en-GB"/>
        </w:rPr>
        <w:t xml:space="preserve"> </w:t>
      </w:r>
      <w:r w:rsidR="004B308D" w:rsidRPr="00844D12">
        <w:rPr>
          <w:color w:val="030303"/>
          <w:szCs w:val="24"/>
          <w:lang w:val="en-GB"/>
        </w:rPr>
        <w:t>shall</w:t>
      </w:r>
      <w:r w:rsidR="002A1F29" w:rsidRPr="00844D12">
        <w:rPr>
          <w:color w:val="030303"/>
          <w:szCs w:val="24"/>
          <w:lang w:val="en-GB"/>
        </w:rPr>
        <w:t xml:space="preserve"> coordinate such works with the authorities supervising undertakings, the Seaport Authority, and user of the port’s land, in whose territory the works are to </w:t>
      </w:r>
      <w:proofErr w:type="gramStart"/>
      <w:r w:rsidR="002A1F29" w:rsidRPr="00844D12">
        <w:rPr>
          <w:color w:val="030303"/>
          <w:szCs w:val="24"/>
          <w:lang w:val="en-GB"/>
        </w:rPr>
        <w:t>be conducted</w:t>
      </w:r>
      <w:proofErr w:type="gramEnd"/>
      <w:r w:rsidR="002A1F29" w:rsidRPr="00844D12">
        <w:rPr>
          <w:color w:val="030303"/>
          <w:szCs w:val="24"/>
          <w:lang w:val="en-GB"/>
        </w:rPr>
        <w:t xml:space="preserve">, </w:t>
      </w:r>
      <w:r w:rsidR="004B308D" w:rsidRPr="00844D12">
        <w:rPr>
          <w:color w:val="030303"/>
          <w:szCs w:val="24"/>
          <w:lang w:val="en-GB"/>
        </w:rPr>
        <w:t xml:space="preserve">in compliance with the procedure </w:t>
      </w:r>
      <w:r w:rsidR="002A1F29" w:rsidRPr="00844D12">
        <w:rPr>
          <w:color w:val="030303"/>
          <w:szCs w:val="24"/>
          <w:lang w:val="en-GB"/>
        </w:rPr>
        <w:t xml:space="preserve">established </w:t>
      </w:r>
      <w:r w:rsidR="004B308D" w:rsidRPr="00844D12">
        <w:rPr>
          <w:color w:val="030303"/>
          <w:szCs w:val="24"/>
          <w:lang w:val="en-GB"/>
        </w:rPr>
        <w:t>by the laws and other legal acts</w:t>
      </w:r>
      <w:r w:rsidR="002A1F29" w:rsidRPr="00844D12">
        <w:rPr>
          <w:color w:val="030303"/>
          <w:szCs w:val="24"/>
          <w:lang w:val="en-GB"/>
        </w:rPr>
        <w:t xml:space="preserve"> </w:t>
      </w:r>
      <w:r w:rsidR="003D02CF" w:rsidRPr="00844D12">
        <w:rPr>
          <w:color w:val="030303"/>
          <w:szCs w:val="24"/>
          <w:lang w:val="en-GB"/>
        </w:rPr>
        <w:t>governing</w:t>
      </w:r>
      <w:r w:rsidR="002A1F29" w:rsidRPr="00844D12">
        <w:rPr>
          <w:color w:val="030303"/>
          <w:szCs w:val="24"/>
          <w:lang w:val="en-GB"/>
        </w:rPr>
        <w:t xml:space="preserve"> such research and works</w:t>
      </w:r>
      <w:r w:rsidR="004B308D" w:rsidRPr="00844D12">
        <w:rPr>
          <w:szCs w:val="24"/>
          <w:lang w:val="en-GB"/>
        </w:rPr>
        <w:t>.</w:t>
      </w:r>
    </w:p>
    <w:p w14:paraId="70BBCA08" w14:textId="51A6BC01" w:rsidR="00C60578" w:rsidRPr="00844D12" w:rsidRDefault="00533335">
      <w:pPr>
        <w:tabs>
          <w:tab w:val="left" w:pos="993"/>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4"/>
          <w:lang w:val="en-GB" w:eastAsia="lt-LT"/>
        </w:rPr>
      </w:pPr>
      <w:r w:rsidRPr="00844D12">
        <w:rPr>
          <w:szCs w:val="24"/>
          <w:lang w:val="en-GB" w:eastAsia="lt-LT"/>
        </w:rPr>
        <w:t>6.</w:t>
      </w:r>
      <w:r w:rsidRPr="00844D12">
        <w:rPr>
          <w:szCs w:val="24"/>
          <w:lang w:val="en-GB" w:eastAsia="lt-LT"/>
        </w:rPr>
        <w:tab/>
      </w:r>
      <w:r w:rsidR="00B42161" w:rsidRPr="00844D12">
        <w:rPr>
          <w:color w:val="030303"/>
          <w:szCs w:val="24"/>
          <w:lang w:val="en-GB"/>
        </w:rPr>
        <w:t>When performing the works specified in Clause 5 herein without having coordinated them, upon request of the Seaport Authority or the authorities supervising undertakings, the persons have to stop the works, to demolish the buildings and installations, and to reinstate the initial condition of the land plot</w:t>
      </w:r>
      <w:r w:rsidRPr="00844D12">
        <w:rPr>
          <w:szCs w:val="24"/>
          <w:lang w:val="en-GB" w:eastAsia="lt-LT"/>
        </w:rPr>
        <w:t>.</w:t>
      </w:r>
    </w:p>
    <w:p w14:paraId="6F42957B" w14:textId="7795A0FB" w:rsidR="00C60578" w:rsidRPr="00844D12" w:rsidRDefault="00533335">
      <w:pPr>
        <w:tabs>
          <w:tab w:val="left" w:pos="993"/>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4"/>
          <w:lang w:val="en-GB" w:eastAsia="lt-LT"/>
        </w:rPr>
      </w:pPr>
      <w:r w:rsidRPr="00844D12">
        <w:rPr>
          <w:szCs w:val="24"/>
          <w:lang w:val="en-GB" w:eastAsia="lt-LT"/>
        </w:rPr>
        <w:t>7.</w:t>
      </w:r>
      <w:r w:rsidRPr="00844D12">
        <w:rPr>
          <w:szCs w:val="24"/>
          <w:lang w:val="en-GB" w:eastAsia="lt-LT"/>
        </w:rPr>
        <w:tab/>
      </w:r>
      <w:r w:rsidR="00B42161" w:rsidRPr="00844D12">
        <w:rPr>
          <w:szCs w:val="24"/>
          <w:lang w:val="en-GB"/>
        </w:rPr>
        <w:t xml:space="preserve">Works that may cause threat to safe navigation or that </w:t>
      </w:r>
      <w:proofErr w:type="gramStart"/>
      <w:r w:rsidR="00B42161" w:rsidRPr="00844D12">
        <w:rPr>
          <w:szCs w:val="24"/>
          <w:lang w:val="en-GB"/>
        </w:rPr>
        <w:t>are performed</w:t>
      </w:r>
      <w:proofErr w:type="gramEnd"/>
      <w:r w:rsidR="00B42161" w:rsidRPr="00844D12">
        <w:rPr>
          <w:szCs w:val="24"/>
          <w:lang w:val="en-GB"/>
        </w:rPr>
        <w:t xml:space="preserve"> in the zones of operation of navigation equipment can be performed only after having agreed then with the Harbour Master. </w:t>
      </w:r>
    </w:p>
    <w:p w14:paraId="686D9295" w14:textId="6F57840C" w:rsidR="00C60578" w:rsidRPr="00844D12" w:rsidRDefault="00533335">
      <w:pPr>
        <w:tabs>
          <w:tab w:val="left" w:pos="993"/>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4"/>
          <w:lang w:val="en-GB" w:eastAsia="lt-LT"/>
        </w:rPr>
      </w:pPr>
      <w:r w:rsidRPr="00844D12">
        <w:rPr>
          <w:szCs w:val="24"/>
          <w:lang w:val="en-GB" w:eastAsia="lt-LT"/>
        </w:rPr>
        <w:t>8.</w:t>
      </w:r>
      <w:r w:rsidRPr="00844D12">
        <w:rPr>
          <w:szCs w:val="24"/>
          <w:lang w:val="en-GB" w:eastAsia="lt-LT"/>
        </w:rPr>
        <w:tab/>
      </w:r>
      <w:r w:rsidR="00B42161" w:rsidRPr="00844D12">
        <w:rPr>
          <w:color w:val="030303"/>
          <w:szCs w:val="24"/>
          <w:lang w:val="en-GB"/>
        </w:rPr>
        <w:t xml:space="preserve">Upon completion of construction or other works and development of objects in the Port that have to </w:t>
      </w:r>
      <w:proofErr w:type="gramStart"/>
      <w:r w:rsidR="00B42161" w:rsidRPr="00844D12">
        <w:rPr>
          <w:color w:val="030303"/>
          <w:szCs w:val="24"/>
          <w:lang w:val="en-GB"/>
        </w:rPr>
        <w:t>be</w:t>
      </w:r>
      <w:r w:rsidR="00545CB7" w:rsidRPr="00844D12">
        <w:rPr>
          <w:color w:val="030303"/>
          <w:szCs w:val="24"/>
          <w:lang w:val="en-GB"/>
        </w:rPr>
        <w:t xml:space="preserve"> indicated</w:t>
      </w:r>
      <w:proofErr w:type="gramEnd"/>
      <w:r w:rsidR="00545CB7" w:rsidRPr="00844D12">
        <w:rPr>
          <w:color w:val="030303"/>
          <w:szCs w:val="24"/>
          <w:lang w:val="en-GB"/>
        </w:rPr>
        <w:t xml:space="preserve"> in the navigation manuals, piloting manuals, and nautical charts</w:t>
      </w:r>
      <w:r w:rsidR="00B42161" w:rsidRPr="00844D12">
        <w:rPr>
          <w:color w:val="030303"/>
          <w:szCs w:val="24"/>
          <w:lang w:val="en-GB"/>
        </w:rPr>
        <w:t xml:space="preserve">, </w:t>
      </w:r>
      <w:r w:rsidR="00545CB7" w:rsidRPr="00844D12">
        <w:rPr>
          <w:color w:val="030303"/>
          <w:szCs w:val="24"/>
          <w:lang w:val="en-GB"/>
        </w:rPr>
        <w:t>the</w:t>
      </w:r>
      <w:r w:rsidR="00B42161" w:rsidRPr="00844D12">
        <w:rPr>
          <w:color w:val="030303"/>
          <w:szCs w:val="24"/>
          <w:lang w:val="en-GB"/>
        </w:rPr>
        <w:t xml:space="preserve"> persons </w:t>
      </w:r>
      <w:r w:rsidR="00545CB7" w:rsidRPr="00844D12">
        <w:rPr>
          <w:color w:val="030303"/>
          <w:szCs w:val="24"/>
          <w:lang w:val="en-GB"/>
        </w:rPr>
        <w:t xml:space="preserve">who have completed such works </w:t>
      </w:r>
      <w:r w:rsidR="00B42161" w:rsidRPr="00844D12">
        <w:rPr>
          <w:color w:val="030303"/>
          <w:szCs w:val="24"/>
          <w:lang w:val="en-GB"/>
        </w:rPr>
        <w:t xml:space="preserve">shall notify the Harbour Master and </w:t>
      </w:r>
      <w:r w:rsidR="00545CB7" w:rsidRPr="00844D12">
        <w:rPr>
          <w:color w:val="030303"/>
          <w:szCs w:val="24"/>
          <w:lang w:val="en-GB"/>
        </w:rPr>
        <w:t xml:space="preserve">the </w:t>
      </w:r>
      <w:r w:rsidR="00B42161" w:rsidRPr="00844D12">
        <w:rPr>
          <w:color w:val="030303"/>
          <w:szCs w:val="24"/>
          <w:lang w:val="en-GB"/>
        </w:rPr>
        <w:t xml:space="preserve">Lithuanian </w:t>
      </w:r>
      <w:r w:rsidR="00545CB7" w:rsidRPr="00844D12">
        <w:rPr>
          <w:color w:val="030303"/>
          <w:szCs w:val="24"/>
          <w:lang w:val="en-GB"/>
        </w:rPr>
        <w:t>Transport</w:t>
      </w:r>
      <w:r w:rsidR="00B42161" w:rsidRPr="00844D12">
        <w:rPr>
          <w:color w:val="030303"/>
          <w:szCs w:val="24"/>
          <w:lang w:val="en-GB"/>
        </w:rPr>
        <w:t xml:space="preserve"> Safety Administration (hereinafter referred to as the Administration) </w:t>
      </w:r>
      <w:r w:rsidR="00545CB7" w:rsidRPr="00844D12">
        <w:rPr>
          <w:color w:val="030303"/>
          <w:szCs w:val="24"/>
          <w:lang w:val="en-GB"/>
        </w:rPr>
        <w:t>thereof</w:t>
      </w:r>
      <w:r w:rsidR="00B42161" w:rsidRPr="00844D12">
        <w:rPr>
          <w:szCs w:val="24"/>
          <w:lang w:val="en-GB"/>
        </w:rPr>
        <w:t>.</w:t>
      </w:r>
    </w:p>
    <w:p w14:paraId="4E9D448E" w14:textId="601B1420" w:rsidR="00C60578" w:rsidRPr="00844D12" w:rsidRDefault="00533335">
      <w:pPr>
        <w:tabs>
          <w:tab w:val="left" w:pos="993"/>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4"/>
          <w:lang w:val="en-GB" w:eastAsia="lt-LT"/>
        </w:rPr>
      </w:pPr>
      <w:r w:rsidRPr="00844D12">
        <w:rPr>
          <w:szCs w:val="24"/>
          <w:lang w:val="en-GB" w:eastAsia="lt-LT"/>
        </w:rPr>
        <w:t>9.</w:t>
      </w:r>
      <w:r w:rsidRPr="00844D12">
        <w:rPr>
          <w:szCs w:val="24"/>
          <w:lang w:val="en-GB" w:eastAsia="lt-LT"/>
        </w:rPr>
        <w:tab/>
      </w:r>
      <w:r w:rsidR="00545CB7" w:rsidRPr="00844D12">
        <w:rPr>
          <w:color w:val="030303"/>
          <w:szCs w:val="24"/>
          <w:lang w:val="en-GB"/>
        </w:rPr>
        <w:t xml:space="preserve">All persons who have completed scientific or engineering research, design, construction, reconstruction and other works, have to remove </w:t>
      </w:r>
      <w:r w:rsidR="00133BDE" w:rsidRPr="00844D12">
        <w:rPr>
          <w:color w:val="030303"/>
          <w:szCs w:val="24"/>
          <w:lang w:val="en-GB"/>
        </w:rPr>
        <w:t>building and other</w:t>
      </w:r>
      <w:r w:rsidR="00545CB7" w:rsidRPr="00844D12">
        <w:rPr>
          <w:color w:val="030303"/>
          <w:szCs w:val="24"/>
          <w:lang w:val="en-GB"/>
        </w:rPr>
        <w:t xml:space="preserve"> waste, </w:t>
      </w:r>
      <w:r w:rsidR="00133BDE" w:rsidRPr="00844D12">
        <w:rPr>
          <w:color w:val="030303"/>
          <w:szCs w:val="24"/>
          <w:lang w:val="en-GB"/>
        </w:rPr>
        <w:t xml:space="preserve">to </w:t>
      </w:r>
      <w:r w:rsidR="00545CB7" w:rsidRPr="00844D12">
        <w:rPr>
          <w:color w:val="030303"/>
          <w:szCs w:val="24"/>
          <w:lang w:val="en-GB"/>
        </w:rPr>
        <w:t xml:space="preserve">clean and keep construction site in </w:t>
      </w:r>
      <w:r w:rsidR="00133BDE" w:rsidRPr="00844D12">
        <w:rPr>
          <w:color w:val="030303"/>
          <w:szCs w:val="24"/>
          <w:lang w:val="en-GB"/>
        </w:rPr>
        <w:t>order</w:t>
      </w:r>
      <w:r w:rsidR="00545CB7" w:rsidRPr="00844D12">
        <w:rPr>
          <w:color w:val="030303"/>
          <w:szCs w:val="24"/>
          <w:lang w:val="en-GB"/>
        </w:rPr>
        <w:t xml:space="preserve"> </w:t>
      </w:r>
      <w:r w:rsidR="00133BDE" w:rsidRPr="00844D12">
        <w:rPr>
          <w:szCs w:val="24"/>
          <w:lang w:val="en-GB" w:eastAsia="lt-LT"/>
        </w:rPr>
        <w:t>immediately</w:t>
      </w:r>
      <w:r w:rsidRPr="00844D12">
        <w:rPr>
          <w:szCs w:val="24"/>
          <w:lang w:val="en-GB" w:eastAsia="lt-LT"/>
        </w:rPr>
        <w:t>.</w:t>
      </w:r>
    </w:p>
    <w:p w14:paraId="025BE10B" w14:textId="4286C58E" w:rsidR="00C60578" w:rsidRPr="00844D12" w:rsidRDefault="00533335">
      <w:pPr>
        <w:tabs>
          <w:tab w:val="left" w:pos="993"/>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4"/>
          <w:lang w:val="en-GB" w:eastAsia="lt-LT"/>
        </w:rPr>
      </w:pPr>
      <w:r w:rsidRPr="00844D12">
        <w:rPr>
          <w:szCs w:val="24"/>
          <w:lang w:val="en-GB" w:eastAsia="lt-LT"/>
        </w:rPr>
        <w:t>10.</w:t>
      </w:r>
      <w:r w:rsidRPr="00844D12">
        <w:rPr>
          <w:szCs w:val="24"/>
          <w:lang w:val="en-GB" w:eastAsia="lt-LT"/>
        </w:rPr>
        <w:tab/>
      </w:r>
      <w:r w:rsidR="00133BDE" w:rsidRPr="00844D12">
        <w:rPr>
          <w:color w:val="030303"/>
          <w:szCs w:val="24"/>
          <w:lang w:val="en-GB"/>
        </w:rPr>
        <w:t>The company operating the production and warehousing buildings and facilities in the Port, where the vehicles and operating equipment affect condition of structural components, shall determine operational loads for floors and spans in production and warehousing buildings and facilities</w:t>
      </w:r>
      <w:r w:rsidR="00133BDE" w:rsidRPr="00844D12">
        <w:rPr>
          <w:szCs w:val="24"/>
          <w:lang w:val="en-GB"/>
        </w:rPr>
        <w:t>.</w:t>
      </w:r>
    </w:p>
    <w:p w14:paraId="19D5143A" w14:textId="77B5EB2B" w:rsidR="00C60578" w:rsidRPr="00844D12" w:rsidRDefault="00533335">
      <w:pPr>
        <w:tabs>
          <w:tab w:val="left" w:pos="993"/>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4"/>
          <w:lang w:val="en-GB" w:eastAsia="lt-LT"/>
        </w:rPr>
      </w:pPr>
      <w:r w:rsidRPr="00844D12">
        <w:rPr>
          <w:szCs w:val="24"/>
          <w:lang w:val="en-GB" w:eastAsia="lt-LT"/>
        </w:rPr>
        <w:t>11.</w:t>
      </w:r>
      <w:r w:rsidRPr="00844D12">
        <w:rPr>
          <w:szCs w:val="24"/>
          <w:lang w:val="en-GB" w:eastAsia="lt-LT"/>
        </w:rPr>
        <w:tab/>
      </w:r>
      <w:r w:rsidR="00133BDE" w:rsidRPr="00844D12">
        <w:rPr>
          <w:color w:val="030303"/>
          <w:szCs w:val="24"/>
          <w:lang w:val="en-GB"/>
        </w:rPr>
        <w:t>The Port’s land user shall ensure that</w:t>
      </w:r>
      <w:r w:rsidRPr="00844D12">
        <w:rPr>
          <w:bCs/>
          <w:iCs/>
          <w:szCs w:val="24"/>
          <w:lang w:val="en-GB" w:eastAsia="lt-LT"/>
        </w:rPr>
        <w:t>:</w:t>
      </w:r>
    </w:p>
    <w:p w14:paraId="1E75B583" w14:textId="06DEB65F" w:rsidR="00C60578" w:rsidRPr="00844D12" w:rsidRDefault="00533335">
      <w:pPr>
        <w:tabs>
          <w:tab w:val="left" w:pos="0"/>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4"/>
          <w:lang w:val="en-GB" w:eastAsia="lt-LT"/>
        </w:rPr>
      </w:pPr>
      <w:r w:rsidRPr="00844D12">
        <w:rPr>
          <w:szCs w:val="24"/>
          <w:lang w:val="en-GB" w:eastAsia="lt-LT"/>
        </w:rPr>
        <w:t>11.1.</w:t>
      </w:r>
      <w:r w:rsidRPr="00844D12">
        <w:rPr>
          <w:szCs w:val="24"/>
          <w:lang w:val="en-GB" w:eastAsia="lt-LT"/>
        </w:rPr>
        <w:tab/>
      </w:r>
      <w:r w:rsidR="00B2338E" w:rsidRPr="00844D12">
        <w:rPr>
          <w:color w:val="030303"/>
          <w:szCs w:val="24"/>
          <w:lang w:val="en-GB"/>
        </w:rPr>
        <w:t xml:space="preserve">the rented port’s land, with the exception of the green zone, would </w:t>
      </w:r>
      <w:proofErr w:type="gramStart"/>
      <w:r w:rsidR="00B2338E" w:rsidRPr="00844D12">
        <w:rPr>
          <w:color w:val="030303"/>
          <w:szCs w:val="24"/>
          <w:lang w:val="en-GB"/>
        </w:rPr>
        <w:t>be covered</w:t>
      </w:r>
      <w:proofErr w:type="gramEnd"/>
      <w:r w:rsidR="00B2338E" w:rsidRPr="00844D12">
        <w:rPr>
          <w:color w:val="030303"/>
          <w:szCs w:val="24"/>
          <w:lang w:val="en-GB"/>
        </w:rPr>
        <w:t xml:space="preserve"> with appropriate surfacing, the type and structure whereof shall conform to the operation conditions</w:t>
      </w:r>
      <w:r w:rsidRPr="00844D12">
        <w:rPr>
          <w:szCs w:val="24"/>
          <w:lang w:val="en-GB" w:eastAsia="lt-LT"/>
        </w:rPr>
        <w:t>;</w:t>
      </w:r>
    </w:p>
    <w:p w14:paraId="24C1352A" w14:textId="3AE409CE" w:rsidR="00C60578" w:rsidRPr="00844D12" w:rsidRDefault="00533335">
      <w:pPr>
        <w:tabs>
          <w:tab w:val="left" w:pos="0"/>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4"/>
          <w:lang w:val="en-GB" w:eastAsia="lt-LT"/>
        </w:rPr>
      </w:pPr>
      <w:r w:rsidRPr="00844D12">
        <w:rPr>
          <w:szCs w:val="24"/>
          <w:lang w:val="en-GB" w:eastAsia="lt-LT"/>
        </w:rPr>
        <w:t>11.2.</w:t>
      </w:r>
      <w:r w:rsidRPr="00844D12">
        <w:rPr>
          <w:szCs w:val="24"/>
          <w:lang w:val="en-GB" w:eastAsia="lt-LT"/>
        </w:rPr>
        <w:tab/>
      </w:r>
      <w:r w:rsidR="00B2338E" w:rsidRPr="00844D12">
        <w:rPr>
          <w:color w:val="000000"/>
          <w:szCs w:val="24"/>
          <w:lang w:val="en-GB"/>
        </w:rPr>
        <w:t>unobstructed</w:t>
      </w:r>
      <w:r w:rsidR="00B2338E" w:rsidRPr="00844D12">
        <w:rPr>
          <w:color w:val="030303"/>
          <w:szCs w:val="24"/>
          <w:lang w:val="en-GB"/>
        </w:rPr>
        <w:t xml:space="preserve"> traffic of all vehicles on roads, access roads and railroads, and auxiliary grounds</w:t>
      </w:r>
      <w:r w:rsidR="00B2338E" w:rsidRPr="00844D12">
        <w:rPr>
          <w:color w:val="000000"/>
          <w:szCs w:val="24"/>
          <w:lang w:val="en-GB"/>
        </w:rPr>
        <w:t xml:space="preserve"> within the territory rented to other users of the Port’s land whose passing through these territories is essential for their activities, </w:t>
      </w:r>
      <w:r w:rsidR="00B2338E" w:rsidRPr="00844D12">
        <w:rPr>
          <w:color w:val="030303"/>
          <w:szCs w:val="24"/>
          <w:lang w:val="en-GB"/>
        </w:rPr>
        <w:t xml:space="preserve">also, unobstructed access of fire fighting vehicles to all the objects and vessels on the </w:t>
      </w:r>
      <w:r w:rsidR="0020780F" w:rsidRPr="00844D12">
        <w:rPr>
          <w:color w:val="030303"/>
          <w:szCs w:val="24"/>
          <w:lang w:val="en-GB"/>
        </w:rPr>
        <w:t>berth</w:t>
      </w:r>
      <w:r w:rsidR="00B2338E" w:rsidRPr="00844D12">
        <w:rPr>
          <w:color w:val="030303"/>
          <w:szCs w:val="24"/>
          <w:lang w:val="en-GB"/>
        </w:rPr>
        <w:t xml:space="preserve">; </w:t>
      </w:r>
      <w:r w:rsidR="00C359D3" w:rsidRPr="00844D12">
        <w:rPr>
          <w:color w:val="030303"/>
          <w:szCs w:val="24"/>
          <w:lang w:val="en-GB"/>
        </w:rPr>
        <w:t>road</w:t>
      </w:r>
      <w:r w:rsidR="00B2338E" w:rsidRPr="00844D12">
        <w:rPr>
          <w:color w:val="030303"/>
          <w:szCs w:val="24"/>
          <w:lang w:val="en-GB"/>
        </w:rPr>
        <w:t xml:space="preserve"> exploitation in the leased territory has to be safe; the environment has to </w:t>
      </w:r>
      <w:proofErr w:type="gramStart"/>
      <w:r w:rsidR="00B2338E" w:rsidRPr="00844D12">
        <w:rPr>
          <w:color w:val="030303"/>
          <w:szCs w:val="24"/>
          <w:lang w:val="en-GB"/>
        </w:rPr>
        <w:t>be cleaned</w:t>
      </w:r>
      <w:proofErr w:type="gramEnd"/>
      <w:r w:rsidR="00B2338E" w:rsidRPr="00844D12">
        <w:rPr>
          <w:color w:val="030303"/>
          <w:szCs w:val="24"/>
          <w:lang w:val="en-GB"/>
        </w:rPr>
        <w:t xml:space="preserve"> and tidies in the rented land of the Port according to the agreed projects;</w:t>
      </w:r>
    </w:p>
    <w:p w14:paraId="2321462E" w14:textId="42EC6B58" w:rsidR="00C60578" w:rsidRPr="00844D12" w:rsidRDefault="00533335">
      <w:pPr>
        <w:tabs>
          <w:tab w:val="left" w:pos="0"/>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4"/>
          <w:lang w:val="en-GB" w:eastAsia="lt-LT"/>
        </w:rPr>
      </w:pPr>
      <w:r w:rsidRPr="00844D12">
        <w:rPr>
          <w:szCs w:val="24"/>
          <w:lang w:val="en-GB" w:eastAsia="lt-LT"/>
        </w:rPr>
        <w:t>11.3.</w:t>
      </w:r>
      <w:r w:rsidRPr="00844D12">
        <w:rPr>
          <w:szCs w:val="24"/>
          <w:lang w:val="en-GB" w:eastAsia="lt-LT"/>
        </w:rPr>
        <w:tab/>
      </w:r>
      <w:r w:rsidR="00C359D3" w:rsidRPr="00844D12">
        <w:rPr>
          <w:color w:val="030303"/>
          <w:szCs w:val="24"/>
          <w:lang w:val="en-GB"/>
        </w:rPr>
        <w:t xml:space="preserve">the </w:t>
      </w:r>
      <w:r w:rsidR="0020780F" w:rsidRPr="00844D12">
        <w:rPr>
          <w:color w:val="030303"/>
          <w:szCs w:val="24"/>
          <w:lang w:val="en-GB"/>
        </w:rPr>
        <w:t>berth</w:t>
      </w:r>
      <w:r w:rsidR="00C359D3" w:rsidRPr="00844D12">
        <w:rPr>
          <w:color w:val="030303"/>
          <w:szCs w:val="24"/>
          <w:lang w:val="en-GB"/>
        </w:rPr>
        <w:t>s and the Port’s territory nearby should be</w:t>
      </w:r>
      <w:r w:rsidR="00B2338E" w:rsidRPr="00844D12">
        <w:rPr>
          <w:color w:val="030303"/>
          <w:szCs w:val="24"/>
          <w:lang w:val="en-GB"/>
        </w:rPr>
        <w:t xml:space="preserve"> clean</w:t>
      </w:r>
      <w:r w:rsidR="00C359D3" w:rsidRPr="00844D12">
        <w:rPr>
          <w:color w:val="030303"/>
          <w:szCs w:val="24"/>
          <w:lang w:val="en-GB"/>
        </w:rPr>
        <w:t xml:space="preserve"> and tidy; the residues of cargoes from the vessels, garbage and other production waste should </w:t>
      </w:r>
      <w:proofErr w:type="gramStart"/>
      <w:r w:rsidR="00C359D3" w:rsidRPr="00844D12">
        <w:rPr>
          <w:color w:val="030303"/>
          <w:szCs w:val="24"/>
          <w:lang w:val="en-GB"/>
        </w:rPr>
        <w:t>be collected</w:t>
      </w:r>
      <w:proofErr w:type="gramEnd"/>
      <w:r w:rsidR="00C359D3" w:rsidRPr="00844D12">
        <w:rPr>
          <w:color w:val="030303"/>
          <w:szCs w:val="24"/>
          <w:lang w:val="en-GB"/>
        </w:rPr>
        <w:t xml:space="preserve"> to special containers, processed and/or removed from the Port’s territory;</w:t>
      </w:r>
    </w:p>
    <w:p w14:paraId="4E8E15D9" w14:textId="3B1D8FD0" w:rsidR="00C60578" w:rsidRPr="00844D12" w:rsidRDefault="00533335">
      <w:pPr>
        <w:tabs>
          <w:tab w:val="left" w:pos="0"/>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4"/>
          <w:lang w:val="en-GB" w:eastAsia="lt-LT"/>
        </w:rPr>
      </w:pPr>
      <w:r w:rsidRPr="00844D12">
        <w:rPr>
          <w:szCs w:val="24"/>
          <w:lang w:val="en-GB" w:eastAsia="lt-LT"/>
        </w:rPr>
        <w:t>11.4.</w:t>
      </w:r>
      <w:r w:rsidRPr="00844D12">
        <w:rPr>
          <w:szCs w:val="24"/>
          <w:lang w:val="en-GB" w:eastAsia="lt-LT"/>
        </w:rPr>
        <w:tab/>
      </w:r>
      <w:r w:rsidR="00C359D3" w:rsidRPr="00844D12">
        <w:rPr>
          <w:color w:val="030303"/>
          <w:szCs w:val="24"/>
          <w:lang w:val="en-GB"/>
        </w:rPr>
        <w:t xml:space="preserve">special places for parking of vehicles, lifting and transportation equipment would </w:t>
      </w:r>
      <w:proofErr w:type="gramStart"/>
      <w:r w:rsidR="00C359D3" w:rsidRPr="00844D12">
        <w:rPr>
          <w:color w:val="030303"/>
          <w:szCs w:val="24"/>
          <w:lang w:val="en-GB"/>
        </w:rPr>
        <w:t>be arranged</w:t>
      </w:r>
      <w:proofErr w:type="gramEnd"/>
      <w:r w:rsidR="00C359D3" w:rsidRPr="00844D12">
        <w:rPr>
          <w:color w:val="030303"/>
          <w:szCs w:val="24"/>
          <w:lang w:val="en-GB"/>
        </w:rPr>
        <w:t xml:space="preserve"> within the rented territory. It </w:t>
      </w:r>
      <w:proofErr w:type="gramStart"/>
      <w:r w:rsidR="00C359D3" w:rsidRPr="00844D12">
        <w:rPr>
          <w:color w:val="030303"/>
          <w:szCs w:val="24"/>
          <w:lang w:val="en-GB"/>
        </w:rPr>
        <w:t>is forbidden</w:t>
      </w:r>
      <w:proofErr w:type="gramEnd"/>
      <w:r w:rsidR="00C359D3" w:rsidRPr="00844D12">
        <w:rPr>
          <w:color w:val="030303"/>
          <w:szCs w:val="24"/>
          <w:lang w:val="en-GB"/>
        </w:rPr>
        <w:t xml:space="preserve"> to use </w:t>
      </w:r>
      <w:r w:rsidR="0020780F" w:rsidRPr="00844D12">
        <w:rPr>
          <w:color w:val="030303"/>
          <w:szCs w:val="24"/>
          <w:lang w:val="en-GB"/>
        </w:rPr>
        <w:t>berth</w:t>
      </w:r>
      <w:r w:rsidR="00C359D3" w:rsidRPr="00844D12">
        <w:rPr>
          <w:color w:val="030303"/>
          <w:szCs w:val="24"/>
          <w:lang w:val="en-GB"/>
        </w:rPr>
        <w:t>s, access railways and roads, or crossings for this purpose</w:t>
      </w:r>
      <w:r w:rsidRPr="00844D12">
        <w:rPr>
          <w:rFonts w:eastAsia="SimSun"/>
          <w:szCs w:val="24"/>
          <w:lang w:val="en-GB" w:eastAsia="zh-CN"/>
        </w:rPr>
        <w:t>;</w:t>
      </w:r>
    </w:p>
    <w:p w14:paraId="3BE8F615" w14:textId="3800AEE7" w:rsidR="00C60578" w:rsidRPr="00844D12" w:rsidRDefault="00533335">
      <w:pPr>
        <w:tabs>
          <w:tab w:val="left" w:pos="0"/>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4"/>
          <w:lang w:val="en-GB" w:eastAsia="lt-LT"/>
        </w:rPr>
      </w:pPr>
      <w:r w:rsidRPr="00844D12">
        <w:rPr>
          <w:szCs w:val="24"/>
          <w:lang w:val="en-GB" w:eastAsia="lt-LT"/>
        </w:rPr>
        <w:t>11.5.</w:t>
      </w:r>
      <w:r w:rsidRPr="00844D12">
        <w:rPr>
          <w:szCs w:val="24"/>
          <w:lang w:val="en-GB" w:eastAsia="lt-LT"/>
        </w:rPr>
        <w:tab/>
      </w:r>
      <w:r w:rsidR="00C359D3" w:rsidRPr="00844D12">
        <w:rPr>
          <w:szCs w:val="24"/>
          <w:lang w:val="en-GB"/>
        </w:rPr>
        <w:t xml:space="preserve">cargoes would </w:t>
      </w:r>
      <w:proofErr w:type="gramStart"/>
      <w:r w:rsidR="00C359D3" w:rsidRPr="00844D12">
        <w:rPr>
          <w:szCs w:val="24"/>
          <w:lang w:val="en-GB"/>
        </w:rPr>
        <w:t>be stored</w:t>
      </w:r>
      <w:proofErr w:type="gramEnd"/>
      <w:r w:rsidR="00C359D3" w:rsidRPr="00844D12">
        <w:rPr>
          <w:szCs w:val="24"/>
          <w:lang w:val="en-GB"/>
        </w:rPr>
        <w:t xml:space="preserve"> only in the intended locations</w:t>
      </w:r>
      <w:r w:rsidRPr="00844D12">
        <w:rPr>
          <w:szCs w:val="24"/>
          <w:lang w:val="en-GB"/>
        </w:rPr>
        <w:t>;</w:t>
      </w:r>
    </w:p>
    <w:p w14:paraId="73354BB5" w14:textId="6D50C4C5" w:rsidR="00C60578" w:rsidRPr="00844D12" w:rsidRDefault="00533335">
      <w:pPr>
        <w:tabs>
          <w:tab w:val="left" w:pos="0"/>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4"/>
          <w:lang w:val="en-GB" w:eastAsia="lt-LT"/>
        </w:rPr>
      </w:pPr>
      <w:r w:rsidRPr="00844D12">
        <w:rPr>
          <w:szCs w:val="24"/>
          <w:lang w:val="en-GB" w:eastAsia="lt-LT"/>
        </w:rPr>
        <w:t>11.6.</w:t>
      </w:r>
      <w:r w:rsidRPr="00844D12">
        <w:rPr>
          <w:szCs w:val="24"/>
          <w:lang w:val="en-GB" w:eastAsia="lt-LT"/>
        </w:rPr>
        <w:tab/>
      </w:r>
      <w:r w:rsidR="00C359D3" w:rsidRPr="00844D12">
        <w:rPr>
          <w:szCs w:val="24"/>
          <w:lang w:val="en-GB" w:eastAsia="lt-LT"/>
        </w:rPr>
        <w:t>the operation of railway equipment and railway transport on the Port’s land would be organised according to the laws of the Republic of Lithuania and other legal acts governing railway transport activities</w:t>
      </w:r>
      <w:r w:rsidRPr="00844D12">
        <w:rPr>
          <w:szCs w:val="24"/>
          <w:lang w:val="en-GB" w:eastAsia="lt-LT"/>
        </w:rPr>
        <w:t>.</w:t>
      </w:r>
    </w:p>
    <w:p w14:paraId="5EA654EA" w14:textId="680962DD" w:rsidR="00C60578" w:rsidRPr="00844D12" w:rsidRDefault="00533335">
      <w:pPr>
        <w:tabs>
          <w:tab w:val="left" w:pos="0"/>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4"/>
          <w:lang w:val="en-GB" w:eastAsia="lt-LT"/>
        </w:rPr>
      </w:pPr>
      <w:r w:rsidRPr="00844D12">
        <w:rPr>
          <w:szCs w:val="24"/>
          <w:lang w:val="en-GB" w:eastAsia="lt-LT"/>
        </w:rPr>
        <w:t>12.</w:t>
      </w:r>
      <w:r w:rsidRPr="00844D12">
        <w:rPr>
          <w:szCs w:val="24"/>
          <w:lang w:val="en-GB" w:eastAsia="lt-LT"/>
        </w:rPr>
        <w:tab/>
      </w:r>
      <w:r w:rsidR="00C359D3" w:rsidRPr="00844D12">
        <w:rPr>
          <w:szCs w:val="24"/>
          <w:lang w:val="en-GB"/>
        </w:rPr>
        <w:t xml:space="preserve">The </w:t>
      </w:r>
      <w:r w:rsidR="00C359D3" w:rsidRPr="00844D12">
        <w:rPr>
          <w:color w:val="030303"/>
          <w:szCs w:val="24"/>
          <w:lang w:val="en-GB"/>
        </w:rPr>
        <w:t>Port’s land user shall fence</w:t>
      </w:r>
      <w:r w:rsidR="00C96ACF" w:rsidRPr="00844D12">
        <w:rPr>
          <w:color w:val="030303"/>
          <w:szCs w:val="24"/>
          <w:lang w:val="en-GB"/>
        </w:rPr>
        <w:t xml:space="preserve"> the rented land of the Port, make the gates and maintain the land</w:t>
      </w:r>
      <w:r w:rsidR="00C359D3" w:rsidRPr="00844D12">
        <w:rPr>
          <w:color w:val="030303"/>
          <w:szCs w:val="24"/>
          <w:lang w:val="en-GB"/>
        </w:rPr>
        <w:t xml:space="preserve">. The height of fencing shall be 2450 mm (the height of the main vertical part shall be 2050 mm; that of the additional part installed at 45º angle, 400 mm). The construction of fencing shall be subject to approval by the city architect and </w:t>
      </w:r>
      <w:r w:rsidR="00C96ACF" w:rsidRPr="00844D12">
        <w:rPr>
          <w:color w:val="030303"/>
          <w:szCs w:val="24"/>
          <w:lang w:val="en-GB"/>
        </w:rPr>
        <w:t xml:space="preserve">the </w:t>
      </w:r>
      <w:r w:rsidR="00C359D3" w:rsidRPr="00844D12">
        <w:rPr>
          <w:color w:val="030303"/>
          <w:szCs w:val="24"/>
          <w:lang w:val="en-GB"/>
        </w:rPr>
        <w:t xml:space="preserve">Port Authority. No </w:t>
      </w:r>
      <w:r w:rsidR="00C359D3" w:rsidRPr="00844D12">
        <w:rPr>
          <w:szCs w:val="24"/>
          <w:lang w:val="en-GB"/>
        </w:rPr>
        <w:t>trees and green plants exceeding 150 mm</w:t>
      </w:r>
      <w:r w:rsidR="00C359D3" w:rsidRPr="00844D12">
        <w:rPr>
          <w:color w:val="030303"/>
          <w:szCs w:val="24"/>
          <w:lang w:val="en-GB"/>
        </w:rPr>
        <w:t xml:space="preserve"> </w:t>
      </w:r>
      <w:proofErr w:type="gramStart"/>
      <w:r w:rsidR="00C359D3" w:rsidRPr="00844D12">
        <w:rPr>
          <w:color w:val="030303"/>
          <w:szCs w:val="24"/>
          <w:lang w:val="en-GB"/>
        </w:rPr>
        <w:t>are allowed</w:t>
      </w:r>
      <w:proofErr w:type="gramEnd"/>
      <w:r w:rsidR="00C359D3" w:rsidRPr="00844D12">
        <w:rPr>
          <w:color w:val="030303"/>
          <w:szCs w:val="24"/>
          <w:lang w:val="en-GB"/>
        </w:rPr>
        <w:t xml:space="preserve"> at both sides of fencing within the distance of </w:t>
      </w:r>
      <w:r w:rsidR="00C359D3" w:rsidRPr="00844D12">
        <w:rPr>
          <w:szCs w:val="24"/>
          <w:lang w:val="en-GB"/>
        </w:rPr>
        <w:t xml:space="preserve">3000 mm. </w:t>
      </w:r>
      <w:r w:rsidR="00C96ACF" w:rsidRPr="00844D12">
        <w:rPr>
          <w:szCs w:val="24"/>
          <w:lang w:val="en-GB"/>
        </w:rPr>
        <w:t xml:space="preserve">The </w:t>
      </w:r>
      <w:r w:rsidR="00C359D3" w:rsidRPr="00844D12">
        <w:rPr>
          <w:szCs w:val="24"/>
          <w:lang w:val="en-GB"/>
        </w:rPr>
        <w:t>Port</w:t>
      </w:r>
      <w:r w:rsidR="00C96ACF" w:rsidRPr="00844D12">
        <w:rPr>
          <w:szCs w:val="24"/>
          <w:lang w:val="en-GB"/>
        </w:rPr>
        <w:t>’s</w:t>
      </w:r>
      <w:r w:rsidR="00C359D3" w:rsidRPr="00844D12">
        <w:rPr>
          <w:szCs w:val="24"/>
          <w:lang w:val="en-GB"/>
        </w:rPr>
        <w:t xml:space="preserve"> land user</w:t>
      </w:r>
      <w:r w:rsidR="00C359D3" w:rsidRPr="00844D12">
        <w:rPr>
          <w:color w:val="030303"/>
          <w:szCs w:val="24"/>
          <w:lang w:val="en-GB"/>
        </w:rPr>
        <w:t xml:space="preserve"> shall also equip fenced-in and illuminated </w:t>
      </w:r>
      <w:r w:rsidR="00C359D3" w:rsidRPr="00844D12">
        <w:rPr>
          <w:szCs w:val="24"/>
          <w:lang w:val="en-GB"/>
        </w:rPr>
        <w:t>(</w:t>
      </w:r>
      <w:r w:rsidR="00C359D3" w:rsidRPr="00844D12">
        <w:rPr>
          <w:color w:val="030303"/>
          <w:szCs w:val="24"/>
          <w:lang w:val="en-GB"/>
        </w:rPr>
        <w:t xml:space="preserve">not less than </w:t>
      </w:r>
      <w:r w:rsidR="00C359D3" w:rsidRPr="00844D12">
        <w:rPr>
          <w:szCs w:val="24"/>
          <w:lang w:val="en-GB"/>
        </w:rPr>
        <w:t>20 lx)</w:t>
      </w:r>
      <w:r w:rsidR="00C359D3" w:rsidRPr="00844D12">
        <w:rPr>
          <w:color w:val="030303"/>
          <w:szCs w:val="24"/>
          <w:lang w:val="en-GB"/>
        </w:rPr>
        <w:t xml:space="preserve"> </w:t>
      </w:r>
      <w:r w:rsidR="00C96ACF" w:rsidRPr="00844D12">
        <w:rPr>
          <w:color w:val="030303"/>
          <w:szCs w:val="24"/>
          <w:lang w:val="en-GB"/>
        </w:rPr>
        <w:t>guarded sites for warehousing and storage of excise-levied goods</w:t>
      </w:r>
      <w:r w:rsidR="00C359D3" w:rsidRPr="00844D12">
        <w:rPr>
          <w:color w:val="030303"/>
          <w:szCs w:val="24"/>
          <w:lang w:val="en-GB"/>
        </w:rPr>
        <w:t xml:space="preserve"> specified in</w:t>
      </w:r>
      <w:r w:rsidR="00C359D3" w:rsidRPr="00844D12">
        <w:rPr>
          <w:szCs w:val="24"/>
          <w:lang w:val="en-GB"/>
        </w:rPr>
        <w:t xml:space="preserve"> the Law</w:t>
      </w:r>
      <w:r w:rsidR="00C96ACF" w:rsidRPr="00844D12">
        <w:rPr>
          <w:szCs w:val="24"/>
          <w:lang w:val="en-GB"/>
        </w:rPr>
        <w:t xml:space="preserve"> on Excise Duties </w:t>
      </w:r>
      <w:r w:rsidR="00C359D3" w:rsidRPr="00844D12">
        <w:rPr>
          <w:szCs w:val="24"/>
          <w:lang w:val="en-GB"/>
        </w:rPr>
        <w:t xml:space="preserve">of the Republic of Lithuania, </w:t>
      </w:r>
      <w:r w:rsidR="00C96ACF" w:rsidRPr="00844D12">
        <w:rPr>
          <w:color w:val="030303"/>
          <w:szCs w:val="24"/>
          <w:lang w:val="en-GB"/>
        </w:rPr>
        <w:t>as well as</w:t>
      </w:r>
      <w:r w:rsidR="00C359D3" w:rsidRPr="00844D12">
        <w:rPr>
          <w:color w:val="030303"/>
          <w:szCs w:val="24"/>
          <w:lang w:val="en-GB"/>
        </w:rPr>
        <w:t xml:space="preserve"> for controlled strategic commodities and technologies included in the </w:t>
      </w:r>
      <w:r w:rsidR="00C96ACF" w:rsidRPr="00844D12">
        <w:rPr>
          <w:color w:val="030303"/>
          <w:szCs w:val="24"/>
          <w:lang w:val="en-GB"/>
        </w:rPr>
        <w:t>General</w:t>
      </w:r>
      <w:r w:rsidR="00C96ACF" w:rsidRPr="00844D12">
        <w:rPr>
          <w:szCs w:val="24"/>
          <w:lang w:val="en-GB"/>
        </w:rPr>
        <w:t xml:space="preserve"> </w:t>
      </w:r>
      <w:r w:rsidR="00C96ACF" w:rsidRPr="00844D12">
        <w:rPr>
          <w:color w:val="030303"/>
          <w:szCs w:val="24"/>
          <w:lang w:val="en-GB"/>
        </w:rPr>
        <w:t>Lis</w:t>
      </w:r>
      <w:r w:rsidR="00C359D3" w:rsidRPr="00844D12">
        <w:rPr>
          <w:color w:val="030303"/>
          <w:szCs w:val="24"/>
          <w:lang w:val="en-GB"/>
        </w:rPr>
        <w:t>t</w:t>
      </w:r>
      <w:r w:rsidR="00C359D3" w:rsidRPr="00844D12">
        <w:rPr>
          <w:szCs w:val="24"/>
          <w:lang w:val="en-GB"/>
        </w:rPr>
        <w:t xml:space="preserve"> of </w:t>
      </w:r>
      <w:r w:rsidR="00C96ACF" w:rsidRPr="00844D12">
        <w:rPr>
          <w:szCs w:val="24"/>
          <w:lang w:val="en-GB"/>
        </w:rPr>
        <w:t xml:space="preserve">Military </w:t>
      </w:r>
      <w:r w:rsidR="00C96ACF" w:rsidRPr="00844D12">
        <w:rPr>
          <w:szCs w:val="24"/>
          <w:lang w:val="en-GB"/>
        </w:rPr>
        <w:lastRenderedPageBreak/>
        <w:t xml:space="preserve">Equipment </w:t>
      </w:r>
      <w:r w:rsidR="00C359D3" w:rsidRPr="00844D12">
        <w:rPr>
          <w:color w:val="030303"/>
          <w:szCs w:val="24"/>
          <w:lang w:val="en-GB"/>
        </w:rPr>
        <w:t xml:space="preserve">approved by </w:t>
      </w:r>
      <w:r w:rsidR="00C96ACF" w:rsidRPr="00844D12">
        <w:rPr>
          <w:color w:val="030303"/>
          <w:szCs w:val="24"/>
          <w:lang w:val="en-GB"/>
        </w:rPr>
        <w:t>Order No</w:t>
      </w:r>
      <w:r w:rsidR="00C359D3" w:rsidRPr="00844D12">
        <w:rPr>
          <w:color w:val="030303"/>
          <w:szCs w:val="24"/>
          <w:lang w:val="en-GB"/>
        </w:rPr>
        <w:t xml:space="preserve"> V-1216 of 29 December </w:t>
      </w:r>
      <w:r w:rsidR="00C359D3" w:rsidRPr="00844D12">
        <w:rPr>
          <w:szCs w:val="24"/>
          <w:lang w:val="en-GB"/>
        </w:rPr>
        <w:t xml:space="preserve">2009 </w:t>
      </w:r>
      <w:r w:rsidR="00C96ACF" w:rsidRPr="00844D12">
        <w:rPr>
          <w:szCs w:val="24"/>
          <w:lang w:val="en-GB"/>
        </w:rPr>
        <w:t>“On a</w:t>
      </w:r>
      <w:r w:rsidR="00C359D3" w:rsidRPr="00844D12">
        <w:rPr>
          <w:szCs w:val="24"/>
          <w:lang w:val="en-GB"/>
        </w:rPr>
        <w:t xml:space="preserve">pproval of </w:t>
      </w:r>
      <w:r w:rsidR="00C96ACF" w:rsidRPr="00844D12">
        <w:rPr>
          <w:color w:val="030303"/>
          <w:szCs w:val="24"/>
          <w:lang w:val="en-GB"/>
        </w:rPr>
        <w:t>the General</w:t>
      </w:r>
      <w:r w:rsidR="00C96ACF" w:rsidRPr="00844D12">
        <w:rPr>
          <w:szCs w:val="24"/>
          <w:lang w:val="en-GB"/>
        </w:rPr>
        <w:t xml:space="preserve"> </w:t>
      </w:r>
      <w:r w:rsidR="00C96ACF" w:rsidRPr="00844D12">
        <w:rPr>
          <w:color w:val="030303"/>
          <w:szCs w:val="24"/>
          <w:lang w:val="en-GB"/>
        </w:rPr>
        <w:t>List</w:t>
      </w:r>
      <w:r w:rsidR="00C96ACF" w:rsidRPr="00844D12">
        <w:rPr>
          <w:szCs w:val="24"/>
          <w:lang w:val="en-GB"/>
        </w:rPr>
        <w:t xml:space="preserve"> of Military Equipment”</w:t>
      </w:r>
      <w:r w:rsidR="00C359D3" w:rsidRPr="00844D12">
        <w:rPr>
          <w:szCs w:val="24"/>
          <w:lang w:val="en-GB"/>
        </w:rPr>
        <w:t xml:space="preserve">. </w:t>
      </w:r>
      <w:r w:rsidR="00C96ACF" w:rsidRPr="00844D12">
        <w:rPr>
          <w:szCs w:val="24"/>
          <w:lang w:val="en-GB"/>
        </w:rPr>
        <w:t>The m</w:t>
      </w:r>
      <w:r w:rsidR="00C359D3" w:rsidRPr="00844D12">
        <w:rPr>
          <w:color w:val="030303"/>
          <w:szCs w:val="24"/>
          <w:lang w:val="en-GB"/>
        </w:rPr>
        <w:t xml:space="preserve">echanized entrance gates shall </w:t>
      </w:r>
      <w:proofErr w:type="gramStart"/>
      <w:r w:rsidR="00C359D3" w:rsidRPr="00844D12">
        <w:rPr>
          <w:color w:val="030303"/>
          <w:szCs w:val="24"/>
          <w:lang w:val="en-GB"/>
        </w:rPr>
        <w:t>be equipped</w:t>
      </w:r>
      <w:proofErr w:type="gramEnd"/>
      <w:r w:rsidR="00C359D3" w:rsidRPr="00844D12">
        <w:rPr>
          <w:color w:val="030303"/>
          <w:szCs w:val="24"/>
          <w:lang w:val="en-GB"/>
        </w:rPr>
        <w:t xml:space="preserve"> with devices that </w:t>
      </w:r>
      <w:r w:rsidR="00C96ACF" w:rsidRPr="00844D12">
        <w:rPr>
          <w:color w:val="030303"/>
          <w:szCs w:val="24"/>
          <w:lang w:val="en-GB"/>
        </w:rPr>
        <w:t xml:space="preserve">would </w:t>
      </w:r>
      <w:r w:rsidR="00C359D3" w:rsidRPr="00844D12">
        <w:rPr>
          <w:color w:val="030303"/>
          <w:szCs w:val="24"/>
          <w:lang w:val="en-GB"/>
        </w:rPr>
        <w:t xml:space="preserve">make it possible to open the gates manually at any time of the day. A layout of buildings and water bodies shall </w:t>
      </w:r>
      <w:proofErr w:type="gramStart"/>
      <w:r w:rsidR="00C359D3" w:rsidRPr="00844D12">
        <w:rPr>
          <w:color w:val="030303"/>
          <w:szCs w:val="24"/>
          <w:lang w:val="en-GB"/>
        </w:rPr>
        <w:t>be displayed</w:t>
      </w:r>
      <w:proofErr w:type="gramEnd"/>
      <w:r w:rsidR="00C359D3" w:rsidRPr="00844D12">
        <w:rPr>
          <w:color w:val="030303"/>
          <w:szCs w:val="24"/>
          <w:lang w:val="en-GB"/>
        </w:rPr>
        <w:t xml:space="preserve"> at the entrance to the </w:t>
      </w:r>
      <w:r w:rsidR="00B04728" w:rsidRPr="00844D12">
        <w:rPr>
          <w:color w:val="030303"/>
          <w:szCs w:val="24"/>
          <w:lang w:val="en-GB"/>
        </w:rPr>
        <w:t>entity’s</w:t>
      </w:r>
      <w:r w:rsidR="00C359D3" w:rsidRPr="00844D12">
        <w:rPr>
          <w:color w:val="030303"/>
          <w:szCs w:val="24"/>
          <w:lang w:val="en-GB"/>
        </w:rPr>
        <w:t xml:space="preserve"> territory</w:t>
      </w:r>
      <w:r w:rsidRPr="00844D12">
        <w:rPr>
          <w:szCs w:val="24"/>
          <w:lang w:val="en-GB" w:eastAsia="lt-LT"/>
        </w:rPr>
        <w:t>.</w:t>
      </w:r>
    </w:p>
    <w:p w14:paraId="2E148015" w14:textId="071C0EDA" w:rsidR="00C60578" w:rsidRPr="00844D12" w:rsidRDefault="00533335">
      <w:pPr>
        <w:tabs>
          <w:tab w:val="left" w:pos="0"/>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4"/>
          <w:lang w:val="en-GB" w:eastAsia="lt-LT"/>
        </w:rPr>
      </w:pPr>
      <w:r w:rsidRPr="00844D12">
        <w:rPr>
          <w:szCs w:val="24"/>
          <w:lang w:val="en-GB" w:eastAsia="lt-LT"/>
        </w:rPr>
        <w:t>13.</w:t>
      </w:r>
      <w:r w:rsidRPr="00844D12">
        <w:rPr>
          <w:szCs w:val="24"/>
          <w:lang w:val="en-GB" w:eastAsia="lt-LT"/>
        </w:rPr>
        <w:tab/>
      </w:r>
      <w:r w:rsidR="00B04728" w:rsidRPr="00844D12">
        <w:rPr>
          <w:color w:val="030303"/>
          <w:szCs w:val="24"/>
          <w:lang w:val="en-GB"/>
        </w:rPr>
        <w:t>Designs of solutions regarding colours of buildings, façades, stationary lifting gear, advertising and other visual information boards shall be subject to approval by the Seaport Authority</w:t>
      </w:r>
      <w:r w:rsidR="00B04728" w:rsidRPr="00844D12">
        <w:rPr>
          <w:szCs w:val="24"/>
          <w:lang w:val="en-GB"/>
        </w:rPr>
        <w:t>.</w:t>
      </w:r>
    </w:p>
    <w:p w14:paraId="63826EC2" w14:textId="3D13CC86" w:rsidR="00C60578" w:rsidRPr="00844D12" w:rsidRDefault="00533335">
      <w:pPr>
        <w:tabs>
          <w:tab w:val="left" w:pos="0"/>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4"/>
          <w:lang w:val="en-GB" w:eastAsia="lt-LT"/>
        </w:rPr>
      </w:pPr>
      <w:r w:rsidRPr="00844D12">
        <w:rPr>
          <w:szCs w:val="24"/>
          <w:lang w:val="en-GB" w:eastAsia="lt-LT"/>
        </w:rPr>
        <w:t>14.</w:t>
      </w:r>
      <w:r w:rsidRPr="00844D12">
        <w:rPr>
          <w:szCs w:val="24"/>
          <w:lang w:val="en-GB" w:eastAsia="lt-LT"/>
        </w:rPr>
        <w:tab/>
      </w:r>
      <w:r w:rsidR="00B04728" w:rsidRPr="00844D12">
        <w:rPr>
          <w:szCs w:val="24"/>
          <w:lang w:val="en-GB"/>
        </w:rPr>
        <w:t xml:space="preserve">The user of the </w:t>
      </w:r>
      <w:r w:rsidR="00B04728" w:rsidRPr="00844D12">
        <w:rPr>
          <w:color w:val="030303"/>
          <w:szCs w:val="24"/>
          <w:lang w:val="en-GB"/>
        </w:rPr>
        <w:t>Port’s land shall maintain, repair and operate structures, installations and equipment located on the rented land of the Port in compliance with</w:t>
      </w:r>
      <w:r w:rsidR="00B04728" w:rsidRPr="00844D12">
        <w:rPr>
          <w:szCs w:val="24"/>
          <w:lang w:val="en-GB"/>
        </w:rPr>
        <w:t xml:space="preserve"> </w:t>
      </w:r>
      <w:r w:rsidR="00B04728" w:rsidRPr="00844D12">
        <w:rPr>
          <w:color w:val="030303"/>
          <w:szCs w:val="24"/>
          <w:lang w:val="en-GB"/>
        </w:rPr>
        <w:t xml:space="preserve">requirements </w:t>
      </w:r>
      <w:r w:rsidR="00B04728" w:rsidRPr="00844D12">
        <w:rPr>
          <w:szCs w:val="24"/>
          <w:lang w:val="en-GB"/>
        </w:rPr>
        <w:t xml:space="preserve">of technical maintenance documents provided by </w:t>
      </w:r>
      <w:r w:rsidR="00B04728" w:rsidRPr="00844D12">
        <w:rPr>
          <w:color w:val="030303"/>
          <w:szCs w:val="24"/>
          <w:lang w:val="en-GB"/>
        </w:rPr>
        <w:t xml:space="preserve">designers and producers of </w:t>
      </w:r>
      <w:r w:rsidR="00B04728" w:rsidRPr="00844D12">
        <w:rPr>
          <w:szCs w:val="24"/>
          <w:lang w:val="en-GB"/>
        </w:rPr>
        <w:t xml:space="preserve">these </w:t>
      </w:r>
      <w:r w:rsidR="00B04728" w:rsidRPr="00844D12">
        <w:rPr>
          <w:color w:val="030303"/>
          <w:szCs w:val="24"/>
          <w:lang w:val="en-GB"/>
        </w:rPr>
        <w:t>structures, installations and equipment</w:t>
      </w:r>
      <w:r w:rsidR="00B04728" w:rsidRPr="00844D12">
        <w:rPr>
          <w:szCs w:val="24"/>
          <w:lang w:val="en-GB"/>
        </w:rPr>
        <w:t>, and according to the conditions of the rent agreement of the land</w:t>
      </w:r>
      <w:r w:rsidRPr="00844D12">
        <w:rPr>
          <w:szCs w:val="24"/>
          <w:lang w:val="en-GB" w:eastAsia="lt-LT"/>
        </w:rPr>
        <w:t>.</w:t>
      </w:r>
    </w:p>
    <w:p w14:paraId="1DDFED1C" w14:textId="6554107E" w:rsidR="00C60578" w:rsidRPr="00844D12" w:rsidRDefault="00533335">
      <w:pPr>
        <w:tabs>
          <w:tab w:val="left" w:pos="0"/>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szCs w:val="24"/>
          <w:lang w:val="en-GB" w:eastAsia="lt-LT"/>
        </w:rPr>
      </w:pPr>
      <w:r w:rsidRPr="00844D12">
        <w:rPr>
          <w:color w:val="000000"/>
          <w:szCs w:val="24"/>
          <w:lang w:val="en-GB" w:eastAsia="lt-LT"/>
        </w:rPr>
        <w:t>15.</w:t>
      </w:r>
      <w:r w:rsidRPr="00844D12">
        <w:rPr>
          <w:color w:val="000000"/>
          <w:szCs w:val="24"/>
          <w:lang w:val="en-GB" w:eastAsia="lt-LT"/>
        </w:rPr>
        <w:tab/>
      </w:r>
      <w:r w:rsidR="00B04728" w:rsidRPr="00844D12">
        <w:rPr>
          <w:szCs w:val="24"/>
          <w:lang w:val="en-GB"/>
        </w:rPr>
        <w:t xml:space="preserve">The user of the </w:t>
      </w:r>
      <w:r w:rsidR="00B04728" w:rsidRPr="00844D12">
        <w:rPr>
          <w:color w:val="030303"/>
          <w:szCs w:val="24"/>
          <w:lang w:val="en-GB"/>
        </w:rPr>
        <w:t xml:space="preserve">Port’s land shall </w:t>
      </w:r>
      <w:r w:rsidR="00B04728" w:rsidRPr="00844D12">
        <w:rPr>
          <w:szCs w:val="24"/>
          <w:lang w:val="en-GB"/>
        </w:rPr>
        <w:t xml:space="preserve">ensure that the </w:t>
      </w:r>
      <w:r w:rsidR="00B04728" w:rsidRPr="00844D12">
        <w:rPr>
          <w:color w:val="030303"/>
          <w:szCs w:val="24"/>
          <w:lang w:val="en-GB"/>
        </w:rPr>
        <w:t xml:space="preserve">rented land of the Port would </w:t>
      </w:r>
      <w:proofErr w:type="gramStart"/>
      <w:r w:rsidR="00B04728" w:rsidRPr="00844D12">
        <w:rPr>
          <w:color w:val="030303"/>
          <w:szCs w:val="24"/>
          <w:lang w:val="en-GB"/>
        </w:rPr>
        <w:t>be illuminated</w:t>
      </w:r>
      <w:proofErr w:type="gramEnd"/>
      <w:r w:rsidR="00B04728" w:rsidRPr="00844D12">
        <w:rPr>
          <w:color w:val="030303"/>
          <w:szCs w:val="24"/>
          <w:lang w:val="en-GB"/>
        </w:rPr>
        <w:t xml:space="preserve"> in accordance with the working </w:t>
      </w:r>
      <w:r w:rsidR="00AF16BF" w:rsidRPr="00844D12">
        <w:rPr>
          <w:color w:val="030303"/>
          <w:szCs w:val="24"/>
          <w:lang w:val="en-GB"/>
        </w:rPr>
        <w:t>lighting</w:t>
      </w:r>
      <w:r w:rsidR="00B04728" w:rsidRPr="00844D12">
        <w:rPr>
          <w:color w:val="030303"/>
          <w:szCs w:val="24"/>
          <w:lang w:val="en-GB"/>
        </w:rPr>
        <w:t xml:space="preserve"> rates of respective production categories and the Lithuanian standards base</w:t>
      </w:r>
      <w:r w:rsidR="00AF16BF" w:rsidRPr="00844D12">
        <w:rPr>
          <w:color w:val="030303"/>
          <w:szCs w:val="24"/>
          <w:lang w:val="en-GB"/>
        </w:rPr>
        <w:t>d</w:t>
      </w:r>
      <w:r w:rsidR="00B04728" w:rsidRPr="00844D12">
        <w:rPr>
          <w:color w:val="030303"/>
          <w:szCs w:val="24"/>
          <w:lang w:val="en-GB"/>
        </w:rPr>
        <w:t xml:space="preserve"> on the European standard EN 12464-2:2007 “Light and lighting. Lighting of work places.</w:t>
      </w:r>
      <w:r w:rsidR="00AF16BF" w:rsidRPr="00844D12">
        <w:rPr>
          <w:color w:val="030303"/>
          <w:szCs w:val="24"/>
          <w:lang w:val="en-GB"/>
        </w:rPr>
        <w:t xml:space="preserve"> Part 2</w:t>
      </w:r>
      <w:r w:rsidRPr="00844D12">
        <w:rPr>
          <w:color w:val="000000"/>
          <w:szCs w:val="24"/>
          <w:shd w:val="clear" w:color="auto" w:fill="FFFFFF"/>
          <w:lang w:val="en-GB"/>
        </w:rPr>
        <w:t xml:space="preserve">. </w:t>
      </w:r>
      <w:r w:rsidR="00AF16BF" w:rsidRPr="00844D12">
        <w:rPr>
          <w:color w:val="000000"/>
          <w:szCs w:val="24"/>
          <w:shd w:val="clear" w:color="auto" w:fill="FFFFFF"/>
          <w:lang w:val="en-GB"/>
        </w:rPr>
        <w:t>Work places outside of the buildings”</w:t>
      </w:r>
      <w:r w:rsidRPr="00844D12">
        <w:rPr>
          <w:color w:val="000000"/>
          <w:szCs w:val="24"/>
          <w:lang w:val="en-GB" w:eastAsia="lt-LT"/>
        </w:rPr>
        <w:t>:</w:t>
      </w:r>
    </w:p>
    <w:p w14:paraId="3297FC7A" w14:textId="0F214BE9" w:rsidR="00C60578" w:rsidRPr="00844D12" w:rsidRDefault="00533335">
      <w:pPr>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4"/>
          <w:lang w:val="en-GB" w:eastAsia="lt-LT"/>
        </w:rPr>
      </w:pPr>
      <w:r w:rsidRPr="00844D12">
        <w:rPr>
          <w:szCs w:val="24"/>
          <w:lang w:val="en-GB" w:eastAsia="lt-LT"/>
        </w:rPr>
        <w:t>15.1.</w:t>
      </w:r>
      <w:r w:rsidRPr="00844D12">
        <w:rPr>
          <w:szCs w:val="24"/>
          <w:lang w:val="en-GB" w:eastAsia="lt-LT"/>
        </w:rPr>
        <w:tab/>
      </w:r>
      <w:r w:rsidR="00AF16BF" w:rsidRPr="00844D12">
        <w:rPr>
          <w:color w:val="030303"/>
          <w:szCs w:val="24"/>
          <w:lang w:val="en-GB"/>
        </w:rPr>
        <w:t xml:space="preserve">the lighting of main entrances and driveways with intensive pedestrian and cargo traffic flows, or stevedoring zone should </w:t>
      </w:r>
      <w:proofErr w:type="gramStart"/>
      <w:r w:rsidR="00AF16BF" w:rsidRPr="00844D12">
        <w:rPr>
          <w:color w:val="030303"/>
          <w:szCs w:val="24"/>
          <w:lang w:val="en-GB"/>
        </w:rPr>
        <w:t>be illuminated</w:t>
      </w:r>
      <w:proofErr w:type="gramEnd"/>
      <w:r w:rsidR="00AF16BF" w:rsidRPr="00844D12">
        <w:rPr>
          <w:color w:val="030303"/>
          <w:szCs w:val="24"/>
          <w:lang w:val="en-GB"/>
        </w:rPr>
        <w:t xml:space="preserve"> by at least 30 lx</w:t>
      </w:r>
      <w:r w:rsidR="00AF16BF" w:rsidRPr="00844D12">
        <w:rPr>
          <w:szCs w:val="24"/>
          <w:lang w:val="en-GB" w:eastAsia="lt-LT"/>
        </w:rPr>
        <w:t>;</w:t>
      </w:r>
    </w:p>
    <w:p w14:paraId="0BBD9BBB" w14:textId="57E9BBB7" w:rsidR="00C60578" w:rsidRPr="00844D12" w:rsidRDefault="00533335">
      <w:pPr>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4"/>
          <w:lang w:val="en-GB" w:eastAsia="lt-LT"/>
        </w:rPr>
      </w:pPr>
      <w:r w:rsidRPr="00844D12">
        <w:rPr>
          <w:szCs w:val="24"/>
          <w:lang w:val="en-GB" w:eastAsia="lt-LT"/>
        </w:rPr>
        <w:t>15.2.</w:t>
      </w:r>
      <w:r w:rsidRPr="00844D12">
        <w:rPr>
          <w:szCs w:val="24"/>
          <w:lang w:val="en-GB" w:eastAsia="lt-LT"/>
        </w:rPr>
        <w:tab/>
      </w:r>
      <w:r w:rsidR="00AF16BF" w:rsidRPr="00844D12">
        <w:rPr>
          <w:color w:val="030303"/>
          <w:szCs w:val="24"/>
          <w:lang w:val="en-GB"/>
        </w:rPr>
        <w:t xml:space="preserve">the rented land’s territory and its perimeter should </w:t>
      </w:r>
      <w:proofErr w:type="gramStart"/>
      <w:r w:rsidR="00AF16BF" w:rsidRPr="00844D12">
        <w:rPr>
          <w:color w:val="030303"/>
          <w:szCs w:val="24"/>
          <w:lang w:val="en-GB"/>
        </w:rPr>
        <w:t>be illuminated</w:t>
      </w:r>
      <w:proofErr w:type="gramEnd"/>
      <w:r w:rsidR="00AF16BF" w:rsidRPr="00844D12">
        <w:rPr>
          <w:color w:val="030303"/>
          <w:szCs w:val="24"/>
          <w:lang w:val="en-GB"/>
        </w:rPr>
        <w:t xml:space="preserve"> by at least 10 lx;</w:t>
      </w:r>
    </w:p>
    <w:p w14:paraId="040C0C62" w14:textId="70F98C15" w:rsidR="00C60578" w:rsidRPr="00844D12" w:rsidRDefault="00533335">
      <w:pPr>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4"/>
          <w:lang w:val="en-GB" w:eastAsia="lt-LT"/>
        </w:rPr>
      </w:pPr>
      <w:r w:rsidRPr="00844D12">
        <w:rPr>
          <w:szCs w:val="24"/>
          <w:lang w:val="en-GB" w:eastAsia="lt-LT"/>
        </w:rPr>
        <w:t>15.3.</w:t>
      </w:r>
      <w:r w:rsidRPr="00844D12">
        <w:rPr>
          <w:szCs w:val="24"/>
          <w:lang w:val="en-GB" w:eastAsia="lt-LT"/>
        </w:rPr>
        <w:tab/>
      </w:r>
      <w:r w:rsidR="00AF16BF" w:rsidRPr="00844D12">
        <w:rPr>
          <w:color w:val="030303"/>
          <w:szCs w:val="24"/>
          <w:lang w:val="en-GB"/>
        </w:rPr>
        <w:t xml:space="preserve">the external lighting should </w:t>
      </w:r>
      <w:proofErr w:type="gramStart"/>
      <w:r w:rsidR="00AF16BF" w:rsidRPr="00844D12">
        <w:rPr>
          <w:color w:val="030303"/>
          <w:szCs w:val="24"/>
          <w:lang w:val="en-GB"/>
        </w:rPr>
        <w:t>be arranged</w:t>
      </w:r>
      <w:proofErr w:type="gramEnd"/>
      <w:r w:rsidR="00AF16BF" w:rsidRPr="00844D12">
        <w:rPr>
          <w:color w:val="030303"/>
          <w:szCs w:val="24"/>
          <w:lang w:val="en-GB"/>
        </w:rPr>
        <w:t xml:space="preserve"> in such a manner that would not affect visibility of the signal lights of navigational installations or blind navigators who are manoeuvring vessels by the Port’s </w:t>
      </w:r>
      <w:r w:rsidR="0020780F" w:rsidRPr="00844D12">
        <w:rPr>
          <w:color w:val="030303"/>
          <w:szCs w:val="24"/>
          <w:lang w:val="en-GB"/>
        </w:rPr>
        <w:t>berth</w:t>
      </w:r>
      <w:r w:rsidR="00AF16BF" w:rsidRPr="00844D12">
        <w:rPr>
          <w:color w:val="030303"/>
          <w:szCs w:val="24"/>
          <w:lang w:val="en-GB"/>
        </w:rPr>
        <w:t>s</w:t>
      </w:r>
      <w:r w:rsidRPr="00844D12">
        <w:rPr>
          <w:szCs w:val="24"/>
          <w:lang w:val="en-GB" w:eastAsia="lt-LT"/>
        </w:rPr>
        <w:t>.</w:t>
      </w:r>
    </w:p>
    <w:p w14:paraId="5D43CEF6" w14:textId="00410F36" w:rsidR="00C60578" w:rsidRPr="00844D12" w:rsidRDefault="00533335">
      <w:pPr>
        <w:tabs>
          <w:tab w:val="left" w:pos="1134"/>
        </w:tabs>
        <w:ind w:firstLine="709"/>
        <w:jc w:val="both"/>
        <w:rPr>
          <w:iCs/>
          <w:color w:val="000000"/>
          <w:szCs w:val="24"/>
          <w:lang w:val="en-GB" w:eastAsia="lt-LT"/>
        </w:rPr>
      </w:pPr>
      <w:r w:rsidRPr="00844D12">
        <w:rPr>
          <w:iCs/>
          <w:color w:val="000000"/>
          <w:szCs w:val="24"/>
          <w:lang w:val="en-GB" w:eastAsia="lt-LT"/>
        </w:rPr>
        <w:t>16.</w:t>
      </w:r>
      <w:r w:rsidRPr="00844D12">
        <w:rPr>
          <w:iCs/>
          <w:color w:val="000000"/>
          <w:szCs w:val="24"/>
          <w:lang w:val="en-GB" w:eastAsia="lt-LT"/>
        </w:rPr>
        <w:tab/>
      </w:r>
      <w:r w:rsidR="00E162D8" w:rsidRPr="00844D12">
        <w:rPr>
          <w:szCs w:val="24"/>
          <w:lang w:val="en-GB"/>
        </w:rPr>
        <w:t>The user of the Port’s land</w:t>
      </w:r>
      <w:r w:rsidRPr="00844D12">
        <w:rPr>
          <w:szCs w:val="24"/>
          <w:lang w:val="en-GB"/>
        </w:rPr>
        <w:t xml:space="preserve">, </w:t>
      </w:r>
      <w:r w:rsidR="00E162D8" w:rsidRPr="00844D12">
        <w:rPr>
          <w:bCs/>
          <w:color w:val="000000"/>
          <w:szCs w:val="24"/>
          <w:lang w:val="en-GB"/>
        </w:rPr>
        <w:t>to whom the provisions of</w:t>
      </w:r>
      <w:r w:rsidRPr="00844D12">
        <w:rPr>
          <w:bCs/>
          <w:color w:val="000000"/>
          <w:szCs w:val="24"/>
          <w:lang w:val="en-GB"/>
        </w:rPr>
        <w:t xml:space="preserve"> </w:t>
      </w:r>
      <w:r w:rsidR="00E162D8" w:rsidRPr="00844D12">
        <w:rPr>
          <w:szCs w:val="24"/>
          <w:shd w:val="clear" w:color="auto" w:fill="FFFFFF"/>
          <w:lang w:val="en-GB"/>
        </w:rPr>
        <w:t xml:space="preserve">Regulation (EC) No 725/2004 of the European Parliament and of the Council of 31 March 2004 on enhancing ship and port facility security </w:t>
      </w:r>
      <w:r w:rsidR="00E162D8" w:rsidRPr="00844D12">
        <w:rPr>
          <w:bCs/>
          <w:color w:val="000000"/>
          <w:szCs w:val="24"/>
          <w:lang w:val="en-GB"/>
        </w:rPr>
        <w:t>apply</w:t>
      </w:r>
      <w:r w:rsidRPr="00844D12">
        <w:rPr>
          <w:szCs w:val="24"/>
          <w:lang w:val="en-GB"/>
        </w:rPr>
        <w:t xml:space="preserve">, </w:t>
      </w:r>
      <w:r w:rsidR="00E162D8" w:rsidRPr="00844D12">
        <w:rPr>
          <w:szCs w:val="24"/>
          <w:lang w:val="en-GB"/>
        </w:rPr>
        <w:t>has to install the television monitoring system of the perimeter of the rented territory of the Port</w:t>
      </w:r>
      <w:r w:rsidRPr="00844D12">
        <w:rPr>
          <w:szCs w:val="24"/>
          <w:lang w:val="en-GB"/>
        </w:rPr>
        <w:t xml:space="preserve">. </w:t>
      </w:r>
      <w:r w:rsidR="00C86FEE" w:rsidRPr="00844D12">
        <w:rPr>
          <w:szCs w:val="24"/>
          <w:lang w:val="en-GB"/>
        </w:rPr>
        <w:t>Besides, having agreed the technical projects of the systems with the Seaport Authority, it is necessary to install technical control systems by the gates for vehicles and pedestrians on the Port’s land</w:t>
      </w:r>
      <w:r w:rsidRPr="00844D12">
        <w:rPr>
          <w:bCs/>
          <w:szCs w:val="24"/>
          <w:lang w:val="en-GB"/>
        </w:rPr>
        <w:t xml:space="preserve"> </w:t>
      </w:r>
      <w:r w:rsidR="00C86FEE" w:rsidRPr="00844D12">
        <w:rPr>
          <w:szCs w:val="24"/>
          <w:lang w:val="en-GB"/>
        </w:rPr>
        <w:t>according to the technical requirements for technical control system of the gates for vehicles and pedestrians of Klaip</w:t>
      </w:r>
      <w:r w:rsidR="00380405">
        <w:rPr>
          <w:szCs w:val="24"/>
          <w:lang w:val="en-GB"/>
        </w:rPr>
        <w:t>ė</w:t>
      </w:r>
      <w:r w:rsidR="00C86FEE" w:rsidRPr="00844D12">
        <w:rPr>
          <w:szCs w:val="24"/>
          <w:lang w:val="en-GB"/>
        </w:rPr>
        <w:t>da State Seaport approved the by Order of the Director General of the Seaport Authority</w:t>
      </w:r>
      <w:r w:rsidRPr="00844D12">
        <w:rPr>
          <w:szCs w:val="24"/>
          <w:lang w:val="en-GB"/>
        </w:rPr>
        <w:t xml:space="preserve">, </w:t>
      </w:r>
      <w:r w:rsidR="00C86FEE" w:rsidRPr="00844D12">
        <w:rPr>
          <w:szCs w:val="24"/>
          <w:lang w:val="en-GB"/>
        </w:rPr>
        <w:t>to safeguard functioning of these systems, and to create technical possibilities for the</w:t>
      </w:r>
      <w:r w:rsidRPr="00844D12">
        <w:rPr>
          <w:szCs w:val="24"/>
          <w:lang w:val="en-GB"/>
        </w:rPr>
        <w:t xml:space="preserve"> </w:t>
      </w:r>
      <w:r w:rsidR="00790783" w:rsidRPr="00844D12">
        <w:rPr>
          <w:color w:val="030303"/>
          <w:szCs w:val="24"/>
          <w:lang w:val="en-GB"/>
        </w:rPr>
        <w:t>authorities supervising the Port and the Sea Authority to connect to them gratuitously</w:t>
      </w:r>
      <w:r w:rsidRPr="00844D12">
        <w:rPr>
          <w:szCs w:val="24"/>
          <w:lang w:val="en-GB"/>
        </w:rPr>
        <w:t>.</w:t>
      </w:r>
    </w:p>
    <w:p w14:paraId="0D679886" w14:textId="36804068" w:rsidR="00C60578" w:rsidRPr="00844D12" w:rsidRDefault="00533335">
      <w:pPr>
        <w:tabs>
          <w:tab w:val="left" w:pos="1134"/>
        </w:tabs>
        <w:ind w:firstLine="709"/>
        <w:jc w:val="both"/>
        <w:rPr>
          <w:iCs/>
          <w:color w:val="000000"/>
          <w:szCs w:val="24"/>
          <w:lang w:val="en-GB" w:eastAsia="lt-LT"/>
        </w:rPr>
      </w:pPr>
      <w:r w:rsidRPr="00844D12">
        <w:rPr>
          <w:iCs/>
          <w:color w:val="000000"/>
          <w:szCs w:val="24"/>
          <w:lang w:val="en-GB" w:eastAsia="lt-LT"/>
        </w:rPr>
        <w:t>17.</w:t>
      </w:r>
      <w:r w:rsidRPr="00844D12">
        <w:rPr>
          <w:iCs/>
          <w:color w:val="000000"/>
          <w:szCs w:val="24"/>
          <w:lang w:val="en-GB" w:eastAsia="lt-LT"/>
        </w:rPr>
        <w:tab/>
      </w:r>
      <w:r w:rsidR="00790783" w:rsidRPr="00844D12">
        <w:rPr>
          <w:szCs w:val="24"/>
          <w:lang w:val="en-GB"/>
        </w:rPr>
        <w:t>The user of the Port’s land</w:t>
      </w:r>
      <w:r w:rsidR="00790783" w:rsidRPr="00844D12">
        <w:rPr>
          <w:lang w:val="en-GB" w:eastAsia="lt-LT"/>
        </w:rPr>
        <w:t xml:space="preserve"> has to make sure that life buoy rings with the rope of at least 30 m would be available in each </w:t>
      </w:r>
      <w:r w:rsidR="0020780F" w:rsidRPr="00844D12">
        <w:rPr>
          <w:lang w:val="en-GB" w:eastAsia="lt-LT"/>
        </w:rPr>
        <w:t>berth</w:t>
      </w:r>
      <w:r w:rsidR="00790783" w:rsidRPr="00844D12">
        <w:rPr>
          <w:lang w:val="en-GB" w:eastAsia="lt-LT"/>
        </w:rPr>
        <w:t>, in the visible place, at least every 100 m</w:t>
      </w:r>
      <w:r w:rsidRPr="00844D12">
        <w:rPr>
          <w:lang w:val="en-GB" w:eastAsia="lt-LT"/>
        </w:rPr>
        <w:t>.</w:t>
      </w:r>
    </w:p>
    <w:p w14:paraId="5A530865" w14:textId="0E5F99C7" w:rsidR="00C60578" w:rsidRPr="00844D12" w:rsidRDefault="00C60578">
      <w:pPr>
        <w:jc w:val="both"/>
        <w:rPr>
          <w:b/>
          <w:bCs/>
          <w:lang w:val="en-GB"/>
        </w:rPr>
      </w:pPr>
    </w:p>
    <w:p w14:paraId="3A4F996A" w14:textId="77777777" w:rsidR="00790783" w:rsidRPr="00844D12" w:rsidRDefault="00790783" w:rsidP="00790783">
      <w:pPr>
        <w:pStyle w:val="CentrBold"/>
        <w:rPr>
          <w:rFonts w:ascii="Times New Roman" w:hAnsi="Times New Roman"/>
          <w:b w:val="0"/>
          <w:bCs/>
          <w:sz w:val="24"/>
          <w:szCs w:val="24"/>
        </w:rPr>
      </w:pPr>
      <w:r w:rsidRPr="00844D12">
        <w:rPr>
          <w:rFonts w:ascii="Times New Roman" w:hAnsi="Times New Roman"/>
          <w:sz w:val="24"/>
          <w:szCs w:val="24"/>
        </w:rPr>
        <w:t>SECTION III</w:t>
      </w:r>
    </w:p>
    <w:p w14:paraId="5036B441" w14:textId="0ACE51E0" w:rsidR="00C60578" w:rsidRPr="00844D12" w:rsidRDefault="00790783" w:rsidP="00790783">
      <w:pPr>
        <w:jc w:val="center"/>
        <w:rPr>
          <w:lang w:val="en-GB"/>
        </w:rPr>
      </w:pPr>
      <w:r w:rsidRPr="00844D12">
        <w:rPr>
          <w:rStyle w:val="Strong"/>
          <w:color w:val="030303"/>
          <w:szCs w:val="24"/>
          <w:lang w:val="en-GB"/>
        </w:rPr>
        <w:t>PORT’S WATER AREA</w:t>
      </w:r>
    </w:p>
    <w:p w14:paraId="5DADF2AF" w14:textId="77777777" w:rsidR="00C60578" w:rsidRPr="00844D12" w:rsidRDefault="00C60578">
      <w:pPr>
        <w:rPr>
          <w:lang w:val="en-GB" w:eastAsia="lt-LT"/>
        </w:rPr>
      </w:pPr>
    </w:p>
    <w:p w14:paraId="754411F1" w14:textId="0F516420" w:rsidR="00C60578" w:rsidRPr="00844D12" w:rsidRDefault="00533335">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4"/>
          <w:lang w:val="en-GB" w:eastAsia="lt-LT"/>
        </w:rPr>
      </w:pPr>
      <w:r w:rsidRPr="00844D12">
        <w:rPr>
          <w:szCs w:val="24"/>
          <w:lang w:val="en-GB" w:eastAsia="lt-LT"/>
        </w:rPr>
        <w:t>18.</w:t>
      </w:r>
      <w:r w:rsidRPr="00844D12">
        <w:rPr>
          <w:szCs w:val="24"/>
          <w:lang w:val="en-GB" w:eastAsia="lt-LT"/>
        </w:rPr>
        <w:tab/>
      </w:r>
      <w:r w:rsidR="00790783" w:rsidRPr="00844D12">
        <w:rPr>
          <w:szCs w:val="24"/>
          <w:lang w:val="en-GB"/>
        </w:rPr>
        <w:t>. The Seaport Authority shall maintain and operate the water area and navigational aids present there</w:t>
      </w:r>
      <w:r w:rsidRPr="00844D12">
        <w:rPr>
          <w:szCs w:val="24"/>
          <w:lang w:val="en-GB" w:eastAsia="lt-LT"/>
        </w:rPr>
        <w:t>.</w:t>
      </w:r>
    </w:p>
    <w:p w14:paraId="4F7139BE" w14:textId="5C37C069" w:rsidR="00C60578" w:rsidRPr="00844D12" w:rsidRDefault="00533335">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4"/>
          <w:lang w:val="en-GB" w:eastAsia="lt-LT"/>
        </w:rPr>
      </w:pPr>
      <w:r w:rsidRPr="00844D12">
        <w:rPr>
          <w:szCs w:val="24"/>
          <w:lang w:val="en-GB" w:eastAsia="lt-LT"/>
        </w:rPr>
        <w:t>19.</w:t>
      </w:r>
      <w:r w:rsidRPr="00844D12">
        <w:rPr>
          <w:szCs w:val="24"/>
          <w:lang w:val="en-GB" w:eastAsia="lt-LT"/>
        </w:rPr>
        <w:tab/>
      </w:r>
      <w:r w:rsidR="00790783" w:rsidRPr="00844D12">
        <w:rPr>
          <w:szCs w:val="24"/>
          <w:lang w:val="en-GB"/>
        </w:rPr>
        <w:t xml:space="preserve">. </w:t>
      </w:r>
      <w:r w:rsidR="00790783" w:rsidRPr="00844D12">
        <w:rPr>
          <w:color w:val="030303"/>
          <w:szCs w:val="24"/>
          <w:lang w:val="en-GB"/>
        </w:rPr>
        <w:t>Shore and floating navigational aids</w:t>
      </w:r>
      <w:r w:rsidR="00790783" w:rsidRPr="00844D12">
        <w:rPr>
          <w:szCs w:val="24"/>
          <w:lang w:val="en-GB" w:eastAsia="lt-LT"/>
        </w:rPr>
        <w:t xml:space="preserve"> </w:t>
      </w:r>
      <w:r w:rsidR="00790783" w:rsidRPr="00844D12">
        <w:rPr>
          <w:color w:val="030303"/>
          <w:szCs w:val="24"/>
          <w:lang w:val="en-GB"/>
        </w:rPr>
        <w:t xml:space="preserve">may </w:t>
      </w:r>
      <w:proofErr w:type="gramStart"/>
      <w:r w:rsidR="00790783" w:rsidRPr="00844D12">
        <w:rPr>
          <w:color w:val="030303"/>
          <w:szCs w:val="24"/>
          <w:lang w:val="en-GB"/>
        </w:rPr>
        <w:t>be removed</w:t>
      </w:r>
      <w:proofErr w:type="gramEnd"/>
      <w:r w:rsidR="00790783" w:rsidRPr="00844D12">
        <w:rPr>
          <w:color w:val="030303"/>
          <w:szCs w:val="24"/>
          <w:lang w:val="en-GB"/>
        </w:rPr>
        <w:t xml:space="preserve"> (disconnected) only </w:t>
      </w:r>
      <w:r w:rsidR="00790783" w:rsidRPr="00844D12">
        <w:rPr>
          <w:szCs w:val="24"/>
          <w:lang w:val="en-GB" w:eastAsia="lt-LT"/>
        </w:rPr>
        <w:t xml:space="preserve">if </w:t>
      </w:r>
      <w:r w:rsidR="00790783" w:rsidRPr="00844D12">
        <w:rPr>
          <w:szCs w:val="24"/>
          <w:lang w:val="en-GB"/>
        </w:rPr>
        <w:t xml:space="preserve">coordinated </w:t>
      </w:r>
      <w:r w:rsidR="00B829ED" w:rsidRPr="00844D12">
        <w:rPr>
          <w:szCs w:val="24"/>
          <w:lang w:val="en-GB"/>
        </w:rPr>
        <w:t xml:space="preserve">so </w:t>
      </w:r>
      <w:r w:rsidR="00790783" w:rsidRPr="00844D12">
        <w:rPr>
          <w:szCs w:val="24"/>
          <w:lang w:val="en-GB"/>
        </w:rPr>
        <w:t xml:space="preserve">with </w:t>
      </w:r>
      <w:r w:rsidR="00B829ED" w:rsidRPr="00844D12">
        <w:rPr>
          <w:szCs w:val="24"/>
          <w:lang w:val="en-GB"/>
        </w:rPr>
        <w:t xml:space="preserve">the </w:t>
      </w:r>
      <w:r w:rsidR="00790783" w:rsidRPr="00844D12">
        <w:rPr>
          <w:szCs w:val="24"/>
          <w:lang w:val="en-GB"/>
        </w:rPr>
        <w:t xml:space="preserve">Harbour </w:t>
      </w:r>
      <w:r w:rsidR="00B829ED" w:rsidRPr="00844D12">
        <w:rPr>
          <w:szCs w:val="24"/>
          <w:lang w:val="en-GB"/>
        </w:rPr>
        <w:t>M</w:t>
      </w:r>
      <w:r w:rsidR="00790783" w:rsidRPr="00844D12">
        <w:rPr>
          <w:szCs w:val="24"/>
          <w:lang w:val="en-GB"/>
        </w:rPr>
        <w:t>aster</w:t>
      </w:r>
      <w:r w:rsidRPr="00844D12">
        <w:rPr>
          <w:szCs w:val="24"/>
          <w:lang w:val="en-GB" w:eastAsia="lt-LT"/>
        </w:rPr>
        <w:t>.</w:t>
      </w:r>
    </w:p>
    <w:p w14:paraId="45C11D24" w14:textId="07AC516F" w:rsidR="00C60578" w:rsidRPr="00844D12" w:rsidRDefault="00533335">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4"/>
          <w:lang w:val="en-GB" w:eastAsia="lt-LT"/>
        </w:rPr>
      </w:pPr>
      <w:r w:rsidRPr="00844D12">
        <w:rPr>
          <w:szCs w:val="24"/>
          <w:lang w:val="en-GB" w:eastAsia="lt-LT"/>
        </w:rPr>
        <w:t>20.</w:t>
      </w:r>
      <w:r w:rsidRPr="00844D12">
        <w:rPr>
          <w:szCs w:val="24"/>
          <w:lang w:val="en-GB" w:eastAsia="lt-LT"/>
        </w:rPr>
        <w:tab/>
      </w:r>
      <w:r w:rsidR="00B829ED" w:rsidRPr="00844D12">
        <w:rPr>
          <w:szCs w:val="24"/>
          <w:lang w:val="en-GB" w:eastAsia="lt-LT"/>
        </w:rPr>
        <w:t xml:space="preserve">The </w:t>
      </w:r>
      <w:r w:rsidR="00B829ED" w:rsidRPr="00844D12">
        <w:rPr>
          <w:szCs w:val="24"/>
          <w:lang w:val="en-GB"/>
        </w:rPr>
        <w:t>Harbour Master shall notify the Administration on changes in navigational conditions and navigation regime in the water area</w:t>
      </w:r>
      <w:r w:rsidRPr="00844D12">
        <w:rPr>
          <w:szCs w:val="24"/>
          <w:lang w:val="en-GB" w:eastAsia="lt-LT"/>
        </w:rPr>
        <w:t>.</w:t>
      </w:r>
    </w:p>
    <w:p w14:paraId="1C87D63B" w14:textId="5477272A" w:rsidR="00C60578" w:rsidRPr="00844D12" w:rsidRDefault="00533335">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4"/>
          <w:lang w:val="en-GB" w:eastAsia="lt-LT"/>
        </w:rPr>
      </w:pPr>
      <w:r w:rsidRPr="00844D12">
        <w:rPr>
          <w:szCs w:val="24"/>
          <w:lang w:val="en-GB" w:eastAsia="lt-LT"/>
        </w:rPr>
        <w:t>21.</w:t>
      </w:r>
      <w:r w:rsidRPr="00844D12">
        <w:rPr>
          <w:szCs w:val="24"/>
          <w:lang w:val="en-GB" w:eastAsia="lt-LT"/>
        </w:rPr>
        <w:tab/>
      </w:r>
      <w:r w:rsidR="00B829ED" w:rsidRPr="00844D12">
        <w:rPr>
          <w:szCs w:val="24"/>
          <w:lang w:val="en-GB"/>
        </w:rPr>
        <w:t xml:space="preserve">The Seaport Authority </w:t>
      </w:r>
      <w:r w:rsidR="00B829ED" w:rsidRPr="00844D12">
        <w:rPr>
          <w:color w:val="030303"/>
          <w:szCs w:val="24"/>
          <w:lang w:val="en-GB"/>
        </w:rPr>
        <w:t xml:space="preserve">shall mark the assets downed in the Port’s water area (vessels, floating installations, etc.) and the sites, where operations dangerous to sailing vessels are </w:t>
      </w:r>
      <w:proofErr w:type="gramStart"/>
      <w:r w:rsidR="00B829ED" w:rsidRPr="00844D12">
        <w:rPr>
          <w:color w:val="030303"/>
          <w:szCs w:val="24"/>
          <w:lang w:val="en-GB"/>
        </w:rPr>
        <w:t>carried out</w:t>
      </w:r>
      <w:proofErr w:type="gramEnd"/>
      <w:r w:rsidR="00B829ED" w:rsidRPr="00844D12">
        <w:rPr>
          <w:color w:val="030303"/>
          <w:szCs w:val="24"/>
          <w:lang w:val="en-GB"/>
        </w:rPr>
        <w:t>, using the navigational aids at the expense of the owner of the drowned assets or the customer for such works.</w:t>
      </w:r>
    </w:p>
    <w:p w14:paraId="22325B58" w14:textId="6E3A74B1" w:rsidR="00C60578" w:rsidRPr="00844D12" w:rsidRDefault="00533335">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en-GB"/>
        </w:rPr>
      </w:pPr>
      <w:r w:rsidRPr="00844D12">
        <w:rPr>
          <w:lang w:val="en-GB"/>
        </w:rPr>
        <w:t>22.</w:t>
      </w:r>
      <w:r w:rsidRPr="00844D12">
        <w:rPr>
          <w:lang w:val="en-GB"/>
        </w:rPr>
        <w:tab/>
      </w:r>
      <w:r w:rsidR="00B829ED" w:rsidRPr="00844D12">
        <w:rPr>
          <w:bCs/>
          <w:iCs/>
          <w:szCs w:val="24"/>
          <w:lang w:val="en-GB" w:eastAsia="lt-LT"/>
        </w:rPr>
        <w:t>In the course of stevedoring</w:t>
      </w:r>
      <w:r w:rsidRPr="00844D12">
        <w:rPr>
          <w:bCs/>
          <w:iCs/>
          <w:szCs w:val="24"/>
          <w:lang w:val="en-GB" w:eastAsia="lt-LT"/>
        </w:rPr>
        <w:t xml:space="preserve">, </w:t>
      </w:r>
      <w:r w:rsidR="00B829ED" w:rsidRPr="00844D12">
        <w:rPr>
          <w:bCs/>
          <w:iCs/>
          <w:szCs w:val="24"/>
          <w:lang w:val="en-GB" w:eastAsia="lt-LT"/>
        </w:rPr>
        <w:t>the user of the Port’s land shall undertake all the measures to prevent the cargo or its residues from entering the Port’s water area</w:t>
      </w:r>
      <w:r w:rsidRPr="00844D12">
        <w:rPr>
          <w:color w:val="000000"/>
          <w:szCs w:val="24"/>
          <w:lang w:val="en-GB"/>
        </w:rPr>
        <w:t>.</w:t>
      </w:r>
    </w:p>
    <w:p w14:paraId="00E70482" w14:textId="504840C9" w:rsidR="00C60578" w:rsidRPr="00844D12" w:rsidRDefault="00533335">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4"/>
          <w:lang w:val="en-GB" w:eastAsia="lt-LT"/>
        </w:rPr>
      </w:pPr>
      <w:r w:rsidRPr="00844D12">
        <w:rPr>
          <w:szCs w:val="24"/>
          <w:lang w:val="en-GB" w:eastAsia="lt-LT"/>
        </w:rPr>
        <w:t>23.</w:t>
      </w:r>
      <w:r w:rsidRPr="00844D12">
        <w:rPr>
          <w:szCs w:val="24"/>
          <w:lang w:val="en-GB" w:eastAsia="lt-LT"/>
        </w:rPr>
        <w:tab/>
      </w:r>
      <w:r w:rsidR="00B829ED" w:rsidRPr="00844D12">
        <w:rPr>
          <w:szCs w:val="24"/>
          <w:lang w:val="en-GB" w:eastAsia="lt-LT"/>
        </w:rPr>
        <w:t xml:space="preserve">If the Port’s user notices navigational obstruction in the Port’s water area or that </w:t>
      </w:r>
      <w:r w:rsidR="00B829ED" w:rsidRPr="00844D12">
        <w:rPr>
          <w:color w:val="030303"/>
          <w:szCs w:val="24"/>
          <w:lang w:val="en-GB"/>
        </w:rPr>
        <w:t>actual depths do not correspond to declared depths</w:t>
      </w:r>
      <w:r w:rsidRPr="00844D12">
        <w:rPr>
          <w:szCs w:val="24"/>
          <w:lang w:val="en-GB" w:eastAsia="lt-LT"/>
        </w:rPr>
        <w:t xml:space="preserve">, </w:t>
      </w:r>
      <w:r w:rsidR="00BA7527" w:rsidRPr="00844D12">
        <w:rPr>
          <w:color w:val="030303"/>
          <w:szCs w:val="24"/>
          <w:lang w:val="en-GB"/>
        </w:rPr>
        <w:t xml:space="preserve">or </w:t>
      </w:r>
      <w:r w:rsidR="00BA7527" w:rsidRPr="00844D12">
        <w:rPr>
          <w:szCs w:val="24"/>
          <w:lang w:val="en-GB"/>
        </w:rPr>
        <w:t xml:space="preserve">specified navigational aids </w:t>
      </w:r>
      <w:r w:rsidR="00BA7527" w:rsidRPr="00844D12">
        <w:rPr>
          <w:color w:val="030303"/>
          <w:szCs w:val="24"/>
          <w:lang w:val="en-GB"/>
        </w:rPr>
        <w:t>are not in place</w:t>
      </w:r>
      <w:r w:rsidR="00BA7527" w:rsidRPr="00844D12">
        <w:rPr>
          <w:szCs w:val="24"/>
          <w:lang w:val="en-GB"/>
        </w:rPr>
        <w:t xml:space="preserve"> or displaced, or </w:t>
      </w:r>
      <w:r w:rsidR="00BA7527" w:rsidRPr="00844D12">
        <w:rPr>
          <w:color w:val="030303"/>
          <w:szCs w:val="24"/>
          <w:lang w:val="en-GB"/>
        </w:rPr>
        <w:t>their navigational lights do not function</w:t>
      </w:r>
      <w:r w:rsidRPr="00844D12">
        <w:rPr>
          <w:szCs w:val="24"/>
          <w:lang w:val="en-GB" w:eastAsia="lt-LT"/>
        </w:rPr>
        <w:t xml:space="preserve">, </w:t>
      </w:r>
      <w:r w:rsidR="00BA7527" w:rsidRPr="00844D12">
        <w:rPr>
          <w:szCs w:val="24"/>
          <w:lang w:val="en-GB" w:eastAsia="lt-LT"/>
        </w:rPr>
        <w:t xml:space="preserve">the Port’s user shall notify the </w:t>
      </w:r>
      <w:r w:rsidR="00BA7527" w:rsidRPr="00844D12">
        <w:rPr>
          <w:color w:val="030303"/>
          <w:szCs w:val="24"/>
          <w:lang w:val="en-GB"/>
        </w:rPr>
        <w:t>Vessel Traffic Service of the Seaport Authority (hereinafter referred to as the VTS) thereof immediately</w:t>
      </w:r>
      <w:r w:rsidRPr="00844D12">
        <w:rPr>
          <w:szCs w:val="24"/>
          <w:lang w:val="en-GB" w:eastAsia="lt-LT"/>
        </w:rPr>
        <w:t>.</w:t>
      </w:r>
    </w:p>
    <w:p w14:paraId="39A491EB" w14:textId="085CFD05" w:rsidR="00C60578" w:rsidRPr="00844D12" w:rsidRDefault="00C605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rPr>
          <w:szCs w:val="24"/>
          <w:lang w:val="en-GB" w:eastAsia="lt-LT"/>
        </w:rPr>
      </w:pPr>
    </w:p>
    <w:p w14:paraId="72635446" w14:textId="77777777" w:rsidR="00BA7527" w:rsidRPr="00844D12" w:rsidRDefault="00BA75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rPr>
          <w:szCs w:val="24"/>
          <w:lang w:val="en-GB" w:eastAsia="lt-LT"/>
        </w:rPr>
      </w:pPr>
    </w:p>
    <w:p w14:paraId="4BDAB71D" w14:textId="77777777" w:rsidR="00BA7527" w:rsidRPr="00844D12" w:rsidRDefault="00BA7527" w:rsidP="00BA7527">
      <w:pPr>
        <w:pStyle w:val="CentrBold"/>
        <w:rPr>
          <w:rFonts w:ascii="Times New Roman" w:hAnsi="Times New Roman"/>
          <w:sz w:val="24"/>
          <w:szCs w:val="24"/>
        </w:rPr>
      </w:pPr>
      <w:r w:rsidRPr="00844D12">
        <w:rPr>
          <w:rFonts w:ascii="Times New Roman" w:hAnsi="Times New Roman"/>
          <w:sz w:val="24"/>
          <w:szCs w:val="24"/>
        </w:rPr>
        <w:lastRenderedPageBreak/>
        <w:t xml:space="preserve">SECTION IV </w:t>
      </w:r>
    </w:p>
    <w:p w14:paraId="0EE69429" w14:textId="66B45AA1" w:rsidR="00C60578" w:rsidRPr="00844D12" w:rsidRDefault="00BA7527" w:rsidP="00BA7527">
      <w:pPr>
        <w:jc w:val="center"/>
        <w:rPr>
          <w:b/>
          <w:bCs/>
          <w:lang w:val="en-GB" w:eastAsia="lt-LT"/>
        </w:rPr>
      </w:pPr>
      <w:r w:rsidRPr="00844D12">
        <w:rPr>
          <w:rStyle w:val="Strong"/>
          <w:color w:val="030303"/>
          <w:szCs w:val="24"/>
          <w:lang w:val="en-GB"/>
        </w:rPr>
        <w:t>HYDROTECHNICAL EQUIPMENT</w:t>
      </w:r>
      <w:r w:rsidRPr="00844D12">
        <w:rPr>
          <w:b/>
          <w:bCs/>
          <w:lang w:val="en-GB"/>
        </w:rPr>
        <w:t xml:space="preserve"> AND USE OF THE </w:t>
      </w:r>
      <w:r w:rsidR="0020780F" w:rsidRPr="00844D12">
        <w:rPr>
          <w:b/>
          <w:bCs/>
          <w:lang w:val="en-GB"/>
        </w:rPr>
        <w:t>BERTH</w:t>
      </w:r>
      <w:r w:rsidRPr="00844D12">
        <w:rPr>
          <w:b/>
          <w:bCs/>
          <w:lang w:val="en-GB"/>
        </w:rPr>
        <w:t>S</w:t>
      </w:r>
    </w:p>
    <w:p w14:paraId="3ECEA80F" w14:textId="77777777" w:rsidR="00C60578" w:rsidRPr="00844D12" w:rsidRDefault="00C605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Cs w:val="24"/>
          <w:lang w:val="en-GB" w:eastAsia="lt-LT"/>
        </w:rPr>
      </w:pPr>
    </w:p>
    <w:p w14:paraId="19122603" w14:textId="0AF2CB83" w:rsidR="00C60578" w:rsidRPr="00844D12" w:rsidRDefault="00533335">
      <w:p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4"/>
          <w:lang w:val="en-GB" w:eastAsia="lt-LT"/>
        </w:rPr>
      </w:pPr>
      <w:r w:rsidRPr="00844D12">
        <w:rPr>
          <w:szCs w:val="24"/>
          <w:lang w:val="en-GB" w:eastAsia="lt-LT"/>
        </w:rPr>
        <w:t>24.</w:t>
      </w:r>
      <w:r w:rsidRPr="00844D12">
        <w:rPr>
          <w:szCs w:val="24"/>
          <w:lang w:val="en-GB" w:eastAsia="lt-LT"/>
        </w:rPr>
        <w:tab/>
      </w:r>
      <w:r w:rsidR="00BA7527" w:rsidRPr="00844D12">
        <w:rPr>
          <w:color w:val="000000"/>
          <w:szCs w:val="24"/>
          <w:lang w:val="en-GB"/>
        </w:rPr>
        <w:t>T</w:t>
      </w:r>
      <w:r w:rsidR="00BA7527" w:rsidRPr="00844D12">
        <w:rPr>
          <w:szCs w:val="24"/>
          <w:lang w:val="en-GB"/>
        </w:rPr>
        <w:t>he Seaport Authority</w:t>
      </w:r>
      <w:r w:rsidR="00BA7527" w:rsidRPr="00844D12">
        <w:rPr>
          <w:color w:val="000000"/>
          <w:szCs w:val="24"/>
          <w:lang w:val="en-GB"/>
        </w:rPr>
        <w:t xml:space="preserve"> shall construct, operate and develop hydrotechnical equipment of the port. T</w:t>
      </w:r>
      <w:r w:rsidR="00BA7527" w:rsidRPr="00844D12">
        <w:rPr>
          <w:szCs w:val="24"/>
          <w:lang w:val="en-GB"/>
        </w:rPr>
        <w:t>he Seaport Authority</w:t>
      </w:r>
      <w:r w:rsidR="00BA7527" w:rsidRPr="00844D12">
        <w:rPr>
          <w:color w:val="000000"/>
          <w:szCs w:val="24"/>
          <w:lang w:val="en-GB"/>
        </w:rPr>
        <w:t xml:space="preserve"> has the right to grant a permission to use the Port’s hydrotechnical equipment to the user of the Port’s land. Such permission shall </w:t>
      </w:r>
      <w:proofErr w:type="gramStart"/>
      <w:r w:rsidR="00BA7527" w:rsidRPr="00844D12">
        <w:rPr>
          <w:color w:val="000000"/>
          <w:szCs w:val="24"/>
          <w:lang w:val="en-GB"/>
        </w:rPr>
        <w:t>be specified</w:t>
      </w:r>
      <w:proofErr w:type="gramEnd"/>
      <w:r w:rsidR="00BA7527" w:rsidRPr="00844D12">
        <w:rPr>
          <w:color w:val="000000"/>
          <w:szCs w:val="24"/>
          <w:lang w:val="en-GB"/>
        </w:rPr>
        <w:t xml:space="preserve"> in the rent agreement on the Port’s land entered by and between the Seaport Authority and the user of the Port’s land</w:t>
      </w:r>
      <w:r w:rsidRPr="00844D12">
        <w:rPr>
          <w:szCs w:val="24"/>
          <w:lang w:val="en-GB" w:eastAsia="lt-LT"/>
        </w:rPr>
        <w:t>.</w:t>
      </w:r>
    </w:p>
    <w:p w14:paraId="6848FD68" w14:textId="1E380A26" w:rsidR="00C60578" w:rsidRPr="00844D12" w:rsidRDefault="00533335">
      <w:p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4"/>
          <w:lang w:val="en-GB" w:eastAsia="lt-LT"/>
        </w:rPr>
      </w:pPr>
      <w:r w:rsidRPr="00844D12">
        <w:rPr>
          <w:szCs w:val="24"/>
          <w:lang w:val="en-GB" w:eastAsia="lt-LT"/>
        </w:rPr>
        <w:t>25.</w:t>
      </w:r>
      <w:r w:rsidRPr="00844D12">
        <w:rPr>
          <w:szCs w:val="24"/>
          <w:lang w:val="en-GB" w:eastAsia="lt-LT"/>
        </w:rPr>
        <w:tab/>
      </w:r>
      <w:r w:rsidR="006401D9" w:rsidRPr="00844D12">
        <w:rPr>
          <w:color w:val="000000"/>
          <w:szCs w:val="24"/>
          <w:lang w:val="en-GB"/>
        </w:rPr>
        <w:t xml:space="preserve">If the </w:t>
      </w:r>
      <w:r w:rsidR="006401D9" w:rsidRPr="00844D12">
        <w:rPr>
          <w:bCs/>
          <w:iCs/>
          <w:szCs w:val="24"/>
          <w:lang w:val="en-GB" w:eastAsia="lt-LT"/>
        </w:rPr>
        <w:t>user of the Port’s land</w:t>
      </w:r>
      <w:r w:rsidR="006401D9" w:rsidRPr="00844D12">
        <w:rPr>
          <w:color w:val="000000"/>
          <w:szCs w:val="24"/>
          <w:lang w:val="en-GB"/>
        </w:rPr>
        <w:t xml:space="preserve"> entitled to use hydrotechnical structures </w:t>
      </w:r>
      <w:r w:rsidR="0020780F" w:rsidRPr="00844D12">
        <w:rPr>
          <w:color w:val="000000"/>
          <w:szCs w:val="24"/>
          <w:lang w:val="en-GB"/>
        </w:rPr>
        <w:t>(</w:t>
      </w:r>
      <w:r w:rsidR="006401D9" w:rsidRPr="00844D12">
        <w:rPr>
          <w:color w:val="000000"/>
          <w:szCs w:val="24"/>
          <w:lang w:val="en-GB"/>
        </w:rPr>
        <w:t xml:space="preserve">including </w:t>
      </w:r>
      <w:r w:rsidR="0020780F" w:rsidRPr="00844D12">
        <w:rPr>
          <w:color w:val="000000"/>
          <w:szCs w:val="24"/>
          <w:lang w:val="en-GB"/>
        </w:rPr>
        <w:t>the berths)</w:t>
      </w:r>
      <w:r w:rsidR="006401D9" w:rsidRPr="00844D12">
        <w:rPr>
          <w:color w:val="000000"/>
          <w:szCs w:val="24"/>
          <w:lang w:val="en-GB"/>
        </w:rPr>
        <w:t xml:space="preserve"> (</w:t>
      </w:r>
      <w:r w:rsidR="0020780F" w:rsidRPr="00844D12">
        <w:rPr>
          <w:color w:val="000000"/>
          <w:szCs w:val="24"/>
          <w:lang w:val="en-GB"/>
        </w:rPr>
        <w:t>hereinafter</w:t>
      </w:r>
      <w:r w:rsidR="006401D9" w:rsidRPr="00844D12">
        <w:rPr>
          <w:color w:val="000000"/>
          <w:szCs w:val="24"/>
          <w:lang w:val="en-GB"/>
        </w:rPr>
        <w:t xml:space="preserve"> – </w:t>
      </w:r>
      <w:r w:rsidR="0020780F" w:rsidRPr="00844D12">
        <w:rPr>
          <w:color w:val="000000"/>
          <w:szCs w:val="24"/>
          <w:lang w:val="en-GB"/>
        </w:rPr>
        <w:t>berth’s</w:t>
      </w:r>
      <w:r w:rsidR="006401D9" w:rsidRPr="00844D12">
        <w:rPr>
          <w:color w:val="000000"/>
          <w:szCs w:val="24"/>
          <w:lang w:val="en-GB"/>
        </w:rPr>
        <w:t xml:space="preserve"> user) needs longer (</w:t>
      </w:r>
      <w:r w:rsidR="0020780F" w:rsidRPr="00844D12">
        <w:rPr>
          <w:color w:val="000000"/>
          <w:szCs w:val="24"/>
          <w:lang w:val="en-GB"/>
        </w:rPr>
        <w:t>bigger</w:t>
      </w:r>
      <w:r w:rsidR="006401D9" w:rsidRPr="00844D12">
        <w:rPr>
          <w:color w:val="000000"/>
          <w:szCs w:val="24"/>
          <w:lang w:val="en-GB"/>
        </w:rPr>
        <w:t xml:space="preserve"> draught) </w:t>
      </w:r>
      <w:r w:rsidR="0020780F" w:rsidRPr="00844D12">
        <w:rPr>
          <w:color w:val="000000"/>
          <w:szCs w:val="24"/>
          <w:lang w:val="en-GB"/>
        </w:rPr>
        <w:t>berth</w:t>
      </w:r>
      <w:r w:rsidR="006401D9" w:rsidRPr="00844D12">
        <w:rPr>
          <w:color w:val="000000"/>
          <w:szCs w:val="24"/>
          <w:lang w:val="en-GB"/>
        </w:rPr>
        <w:t xml:space="preserve"> for </w:t>
      </w:r>
      <w:r w:rsidR="0020780F" w:rsidRPr="00844D12">
        <w:rPr>
          <w:color w:val="000000"/>
          <w:szCs w:val="24"/>
          <w:lang w:val="en-GB"/>
        </w:rPr>
        <w:t>stevedoring</w:t>
      </w:r>
      <w:r w:rsidR="006401D9" w:rsidRPr="00844D12">
        <w:rPr>
          <w:color w:val="000000"/>
          <w:szCs w:val="24"/>
          <w:lang w:val="en-GB"/>
        </w:rPr>
        <w:t xml:space="preserve"> than specified in </w:t>
      </w:r>
      <w:r w:rsidR="0020780F" w:rsidRPr="00844D12">
        <w:rPr>
          <w:color w:val="000000"/>
          <w:szCs w:val="24"/>
          <w:lang w:val="en-GB"/>
        </w:rPr>
        <w:t xml:space="preserve">the rent </w:t>
      </w:r>
      <w:r w:rsidR="006401D9" w:rsidRPr="00844D12">
        <w:rPr>
          <w:color w:val="000000"/>
          <w:szCs w:val="24"/>
          <w:lang w:val="en-GB"/>
        </w:rPr>
        <w:t xml:space="preserve">agreement </w:t>
      </w:r>
      <w:r w:rsidR="0020780F" w:rsidRPr="00844D12">
        <w:rPr>
          <w:color w:val="000000"/>
          <w:szCs w:val="24"/>
          <w:lang w:val="en-GB"/>
        </w:rPr>
        <w:t>of the port’s land</w:t>
      </w:r>
      <w:r w:rsidR="006401D9" w:rsidRPr="00844D12">
        <w:rPr>
          <w:color w:val="000000"/>
          <w:szCs w:val="24"/>
          <w:lang w:val="en-GB"/>
        </w:rPr>
        <w:t>, then</w:t>
      </w:r>
      <w:r w:rsidR="0020780F" w:rsidRPr="00844D12">
        <w:rPr>
          <w:color w:val="000000"/>
          <w:szCs w:val="24"/>
          <w:lang w:val="en-GB"/>
        </w:rPr>
        <w:t>,</w:t>
      </w:r>
      <w:r w:rsidR="006401D9" w:rsidRPr="00844D12">
        <w:rPr>
          <w:color w:val="000000"/>
          <w:szCs w:val="24"/>
          <w:lang w:val="en-GB"/>
        </w:rPr>
        <w:t xml:space="preserve"> </w:t>
      </w:r>
      <w:r w:rsidR="006401D9" w:rsidRPr="00844D12">
        <w:rPr>
          <w:szCs w:val="24"/>
          <w:lang w:val="en-GB"/>
        </w:rPr>
        <w:t xml:space="preserve">upon request of such </w:t>
      </w:r>
      <w:r w:rsidR="0020780F" w:rsidRPr="00844D12">
        <w:rPr>
          <w:bCs/>
          <w:iCs/>
          <w:szCs w:val="24"/>
          <w:lang w:val="en-GB" w:eastAsia="lt-LT"/>
        </w:rPr>
        <w:t>user of the Port’s land</w:t>
      </w:r>
      <w:r w:rsidR="006401D9" w:rsidRPr="00844D12">
        <w:rPr>
          <w:szCs w:val="24"/>
          <w:lang w:val="en-GB"/>
        </w:rPr>
        <w:t xml:space="preserve">, the Seaport Authority </w:t>
      </w:r>
      <w:r w:rsidR="006401D9" w:rsidRPr="00844D12">
        <w:rPr>
          <w:color w:val="000000"/>
          <w:szCs w:val="24"/>
          <w:lang w:val="en-GB"/>
        </w:rPr>
        <w:t xml:space="preserve">shall ensure him a possibility to use a part of </w:t>
      </w:r>
      <w:r w:rsidR="0020780F" w:rsidRPr="00844D12">
        <w:rPr>
          <w:color w:val="000000"/>
          <w:szCs w:val="24"/>
          <w:lang w:val="en-GB"/>
        </w:rPr>
        <w:t>the</w:t>
      </w:r>
      <w:r w:rsidR="006401D9" w:rsidRPr="00844D12">
        <w:rPr>
          <w:color w:val="000000"/>
          <w:szCs w:val="24"/>
          <w:lang w:val="en-GB"/>
        </w:rPr>
        <w:t xml:space="preserve"> adjoining </w:t>
      </w:r>
      <w:r w:rsidR="0020780F" w:rsidRPr="00844D12">
        <w:rPr>
          <w:color w:val="000000"/>
          <w:szCs w:val="24"/>
          <w:lang w:val="en-GB"/>
        </w:rPr>
        <w:t>berth</w:t>
      </w:r>
      <w:r w:rsidR="006401D9" w:rsidRPr="00844D12">
        <w:rPr>
          <w:color w:val="000000"/>
          <w:szCs w:val="24"/>
          <w:lang w:val="en-GB"/>
        </w:rPr>
        <w:t xml:space="preserve">, required for safe loading (unloading) of </w:t>
      </w:r>
      <w:r w:rsidR="0020780F" w:rsidRPr="00844D12">
        <w:rPr>
          <w:color w:val="000000"/>
          <w:szCs w:val="24"/>
          <w:lang w:val="en-GB"/>
        </w:rPr>
        <w:t xml:space="preserve">a vessel, </w:t>
      </w:r>
      <w:r w:rsidR="0020780F" w:rsidRPr="00844D12">
        <w:rPr>
          <w:szCs w:val="24"/>
          <w:lang w:val="en-GB"/>
        </w:rPr>
        <w:t>within its competence</w:t>
      </w:r>
      <w:r w:rsidRPr="00844D12">
        <w:rPr>
          <w:szCs w:val="24"/>
          <w:lang w:val="en-GB" w:eastAsia="lt-LT"/>
        </w:rPr>
        <w:t>.</w:t>
      </w:r>
    </w:p>
    <w:p w14:paraId="532E6116" w14:textId="5384A400" w:rsidR="00C60578" w:rsidRPr="00844D12" w:rsidRDefault="00533335">
      <w:p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4"/>
          <w:lang w:val="en-GB" w:eastAsia="lt-LT"/>
        </w:rPr>
      </w:pPr>
      <w:r w:rsidRPr="00844D12">
        <w:rPr>
          <w:szCs w:val="24"/>
          <w:lang w:val="en-GB" w:eastAsia="lt-LT"/>
        </w:rPr>
        <w:t>26.</w:t>
      </w:r>
      <w:r w:rsidRPr="00844D12">
        <w:rPr>
          <w:szCs w:val="24"/>
          <w:lang w:val="en-GB" w:eastAsia="lt-LT"/>
        </w:rPr>
        <w:tab/>
      </w:r>
      <w:r w:rsidR="0020780F" w:rsidRPr="00844D12">
        <w:rPr>
          <w:color w:val="000000"/>
          <w:szCs w:val="24"/>
          <w:lang w:val="en-GB"/>
        </w:rPr>
        <w:t xml:space="preserve">If </w:t>
      </w:r>
      <w:proofErr w:type="gramStart"/>
      <w:r w:rsidR="0020780F" w:rsidRPr="00844D12">
        <w:rPr>
          <w:color w:val="000000"/>
          <w:szCs w:val="24"/>
          <w:lang w:val="en-GB"/>
        </w:rPr>
        <w:t>several</w:t>
      </w:r>
      <w:proofErr w:type="gramEnd"/>
      <w:r w:rsidR="0020780F" w:rsidRPr="00844D12">
        <w:rPr>
          <w:color w:val="000000"/>
          <w:szCs w:val="24"/>
          <w:lang w:val="en-GB"/>
        </w:rPr>
        <w:t xml:space="preserve"> </w:t>
      </w:r>
      <w:r w:rsidR="0020780F" w:rsidRPr="00844D12">
        <w:rPr>
          <w:bCs/>
          <w:iCs/>
          <w:szCs w:val="24"/>
          <w:lang w:val="en-GB" w:eastAsia="lt-LT"/>
        </w:rPr>
        <w:t>users of the Port’s land</w:t>
      </w:r>
      <w:r w:rsidR="0020780F" w:rsidRPr="00844D12">
        <w:rPr>
          <w:color w:val="000000"/>
          <w:szCs w:val="24"/>
          <w:lang w:val="en-GB"/>
        </w:rPr>
        <w:t xml:space="preserve"> have the right to operate the same berth (its part), their rights to operate the whole berth are equal, notwithstanding their ownership or concluded rent agreements of the Port’s land. In this case</w:t>
      </w:r>
      <w:r w:rsidR="00F74734" w:rsidRPr="00844D12">
        <w:rPr>
          <w:color w:val="000000"/>
          <w:szCs w:val="24"/>
          <w:lang w:val="en-GB"/>
        </w:rPr>
        <w:t>,</w:t>
      </w:r>
      <w:r w:rsidR="0020780F" w:rsidRPr="00844D12">
        <w:rPr>
          <w:color w:val="000000"/>
          <w:szCs w:val="24"/>
          <w:lang w:val="en-GB"/>
        </w:rPr>
        <w:t xml:space="preserve"> vessels shall </w:t>
      </w:r>
      <w:proofErr w:type="gramStart"/>
      <w:r w:rsidR="0020780F" w:rsidRPr="00844D12">
        <w:rPr>
          <w:color w:val="000000"/>
          <w:szCs w:val="24"/>
          <w:lang w:val="en-GB"/>
        </w:rPr>
        <w:t>be berthed</w:t>
      </w:r>
      <w:proofErr w:type="gramEnd"/>
      <w:r w:rsidR="0020780F" w:rsidRPr="00844D12">
        <w:rPr>
          <w:color w:val="000000"/>
          <w:szCs w:val="24"/>
          <w:lang w:val="en-GB"/>
        </w:rPr>
        <w:t xml:space="preserve"> at the berth in accordance with advance monthly schedules made by </w:t>
      </w:r>
      <w:r w:rsidR="00F74734" w:rsidRPr="00844D12">
        <w:rPr>
          <w:color w:val="000000"/>
          <w:szCs w:val="24"/>
          <w:lang w:val="en-GB"/>
        </w:rPr>
        <w:t xml:space="preserve">the </w:t>
      </w:r>
      <w:r w:rsidR="00F74734" w:rsidRPr="00844D12">
        <w:rPr>
          <w:bCs/>
          <w:iCs/>
          <w:szCs w:val="24"/>
          <w:lang w:val="en-GB" w:eastAsia="lt-LT"/>
        </w:rPr>
        <w:t>users of the Port’s land</w:t>
      </w:r>
      <w:r w:rsidR="0020780F" w:rsidRPr="00844D12">
        <w:rPr>
          <w:color w:val="000000"/>
          <w:szCs w:val="24"/>
          <w:lang w:val="en-GB"/>
        </w:rPr>
        <w:t xml:space="preserve"> entitled to operate the same berth. Monthly schedule must </w:t>
      </w:r>
      <w:proofErr w:type="gramStart"/>
      <w:r w:rsidR="0020780F" w:rsidRPr="00844D12">
        <w:rPr>
          <w:color w:val="000000"/>
          <w:szCs w:val="24"/>
          <w:lang w:val="en-GB"/>
        </w:rPr>
        <w:t>be submitted</w:t>
      </w:r>
      <w:proofErr w:type="gramEnd"/>
      <w:r w:rsidR="0020780F" w:rsidRPr="00844D12">
        <w:rPr>
          <w:color w:val="000000"/>
          <w:szCs w:val="24"/>
          <w:lang w:val="en-GB"/>
        </w:rPr>
        <w:t xml:space="preserve"> to </w:t>
      </w:r>
      <w:r w:rsidR="00F74734" w:rsidRPr="00844D12">
        <w:rPr>
          <w:color w:val="000000"/>
          <w:szCs w:val="24"/>
          <w:lang w:val="en-GB"/>
        </w:rPr>
        <w:t xml:space="preserve">the </w:t>
      </w:r>
      <w:r w:rsidR="0020780F" w:rsidRPr="00844D12">
        <w:rPr>
          <w:color w:val="000000"/>
          <w:szCs w:val="24"/>
          <w:lang w:val="en-GB"/>
        </w:rPr>
        <w:t>Harbour Master by the beginning of the next month. If one berth</w:t>
      </w:r>
      <w:r w:rsidR="00F74734" w:rsidRPr="00844D12">
        <w:rPr>
          <w:color w:val="000000"/>
          <w:szCs w:val="24"/>
          <w:lang w:val="en-GB"/>
        </w:rPr>
        <w:t>’s</w:t>
      </w:r>
      <w:r w:rsidR="0020780F" w:rsidRPr="00844D12">
        <w:rPr>
          <w:color w:val="000000"/>
          <w:szCs w:val="24"/>
          <w:lang w:val="en-GB"/>
        </w:rPr>
        <w:t xml:space="preserve"> user fails to submit a schedule, vessels shall </w:t>
      </w:r>
      <w:proofErr w:type="gramStart"/>
      <w:r w:rsidR="0020780F" w:rsidRPr="00844D12">
        <w:rPr>
          <w:color w:val="000000"/>
          <w:szCs w:val="24"/>
          <w:lang w:val="en-GB"/>
        </w:rPr>
        <w:t>be berthed</w:t>
      </w:r>
      <w:proofErr w:type="gramEnd"/>
      <w:r w:rsidR="0020780F" w:rsidRPr="00844D12">
        <w:rPr>
          <w:color w:val="000000"/>
          <w:szCs w:val="24"/>
          <w:lang w:val="en-GB"/>
        </w:rPr>
        <w:t xml:space="preserve"> in accordance with </w:t>
      </w:r>
      <w:r w:rsidR="00F74734" w:rsidRPr="00844D12">
        <w:rPr>
          <w:color w:val="000000"/>
          <w:szCs w:val="24"/>
          <w:lang w:val="en-GB"/>
        </w:rPr>
        <w:t xml:space="preserve">the </w:t>
      </w:r>
      <w:r w:rsidR="0020780F" w:rsidRPr="00844D12">
        <w:rPr>
          <w:color w:val="000000"/>
          <w:szCs w:val="24"/>
          <w:lang w:val="en-GB"/>
        </w:rPr>
        <w:t xml:space="preserve">schedule of </w:t>
      </w:r>
      <w:r w:rsidR="00F74734" w:rsidRPr="00844D12">
        <w:rPr>
          <w:color w:val="000000"/>
          <w:szCs w:val="24"/>
          <w:lang w:val="en-GB"/>
        </w:rPr>
        <w:t xml:space="preserve">the </w:t>
      </w:r>
      <w:r w:rsidR="0020780F" w:rsidRPr="00844D12">
        <w:rPr>
          <w:color w:val="000000"/>
          <w:szCs w:val="24"/>
          <w:lang w:val="en-GB"/>
        </w:rPr>
        <w:t>berth</w:t>
      </w:r>
      <w:r w:rsidR="00F74734" w:rsidRPr="00844D12">
        <w:rPr>
          <w:color w:val="000000"/>
          <w:szCs w:val="24"/>
          <w:lang w:val="en-GB"/>
        </w:rPr>
        <w:t>’</w:t>
      </w:r>
      <w:r w:rsidR="0020780F" w:rsidRPr="00844D12">
        <w:rPr>
          <w:color w:val="000000"/>
          <w:szCs w:val="24"/>
          <w:lang w:val="en-GB"/>
        </w:rPr>
        <w:t xml:space="preserve"> user </w:t>
      </w:r>
      <w:r w:rsidR="00F74734" w:rsidRPr="00844D12">
        <w:rPr>
          <w:color w:val="000000"/>
          <w:szCs w:val="24"/>
          <w:lang w:val="en-GB"/>
        </w:rPr>
        <w:t xml:space="preserve">who has </w:t>
      </w:r>
      <w:r w:rsidR="0020780F" w:rsidRPr="00844D12">
        <w:rPr>
          <w:color w:val="000000"/>
          <w:szCs w:val="24"/>
          <w:lang w:val="en-GB"/>
        </w:rPr>
        <w:t>submitted one; if no berth</w:t>
      </w:r>
      <w:r w:rsidR="00F74734" w:rsidRPr="00844D12">
        <w:rPr>
          <w:color w:val="000000"/>
          <w:szCs w:val="24"/>
          <w:lang w:val="en-GB"/>
        </w:rPr>
        <w:t>’s</w:t>
      </w:r>
      <w:r w:rsidR="0020780F" w:rsidRPr="00844D12">
        <w:rPr>
          <w:color w:val="000000"/>
          <w:szCs w:val="24"/>
          <w:lang w:val="en-GB"/>
        </w:rPr>
        <w:t xml:space="preserve"> user submits a schedule – vessels shall be berthed pursuant to general procedure. If arrival of </w:t>
      </w:r>
      <w:proofErr w:type="gramStart"/>
      <w:r w:rsidR="0020780F" w:rsidRPr="00844D12">
        <w:rPr>
          <w:color w:val="000000"/>
          <w:szCs w:val="24"/>
          <w:lang w:val="en-GB"/>
        </w:rPr>
        <w:t>several</w:t>
      </w:r>
      <w:proofErr w:type="gramEnd"/>
      <w:r w:rsidR="0020780F" w:rsidRPr="00844D12">
        <w:rPr>
          <w:color w:val="000000"/>
          <w:szCs w:val="24"/>
          <w:lang w:val="en-GB"/>
        </w:rPr>
        <w:t xml:space="preserve"> vessels and stevedoring works at the same berth </w:t>
      </w:r>
      <w:r w:rsidR="00F74734" w:rsidRPr="00844D12">
        <w:rPr>
          <w:color w:val="000000"/>
          <w:szCs w:val="24"/>
          <w:lang w:val="en-GB"/>
        </w:rPr>
        <w:t>are</w:t>
      </w:r>
      <w:r w:rsidR="0020780F" w:rsidRPr="00844D12">
        <w:rPr>
          <w:color w:val="000000"/>
          <w:szCs w:val="24"/>
          <w:lang w:val="en-GB"/>
        </w:rPr>
        <w:t xml:space="preserve"> scheduled at the same time </w:t>
      </w:r>
      <w:r w:rsidR="00F74734" w:rsidRPr="00844D12">
        <w:rPr>
          <w:color w:val="000000"/>
          <w:szCs w:val="24"/>
          <w:lang w:val="en-GB"/>
        </w:rPr>
        <w:t>under</w:t>
      </w:r>
      <w:r w:rsidR="0020780F" w:rsidRPr="00844D12">
        <w:rPr>
          <w:color w:val="000000"/>
          <w:szCs w:val="24"/>
          <w:lang w:val="en-GB"/>
        </w:rPr>
        <w:t xml:space="preserve"> the submitted schedules, then the </w:t>
      </w:r>
      <w:r w:rsidR="00F74734" w:rsidRPr="00844D12">
        <w:rPr>
          <w:color w:val="000000"/>
          <w:szCs w:val="24"/>
          <w:lang w:val="en-GB"/>
        </w:rPr>
        <w:t xml:space="preserve">vessel that </w:t>
      </w:r>
      <w:r w:rsidR="0020780F" w:rsidRPr="00844D12">
        <w:rPr>
          <w:color w:val="000000"/>
          <w:szCs w:val="24"/>
          <w:lang w:val="en-GB"/>
        </w:rPr>
        <w:t xml:space="preserve">arrives </w:t>
      </w:r>
      <w:r w:rsidR="00F74734" w:rsidRPr="00844D12">
        <w:rPr>
          <w:color w:val="000000"/>
          <w:szCs w:val="24"/>
          <w:lang w:val="en-GB"/>
        </w:rPr>
        <w:t xml:space="preserve">the </w:t>
      </w:r>
      <w:r w:rsidR="0020780F" w:rsidRPr="00844D12">
        <w:rPr>
          <w:color w:val="000000"/>
          <w:szCs w:val="24"/>
          <w:lang w:val="en-GB"/>
        </w:rPr>
        <w:t xml:space="preserve">first shall be berthed first of all, </w:t>
      </w:r>
      <w:r w:rsidR="00F74734" w:rsidRPr="00844D12">
        <w:rPr>
          <w:color w:val="000000"/>
          <w:szCs w:val="24"/>
          <w:lang w:val="en-GB"/>
        </w:rPr>
        <w:t xml:space="preserve">while </w:t>
      </w:r>
      <w:r w:rsidR="0020780F" w:rsidRPr="00844D12">
        <w:rPr>
          <w:color w:val="000000"/>
          <w:szCs w:val="24"/>
          <w:lang w:val="en-GB"/>
        </w:rPr>
        <w:t xml:space="preserve">other </w:t>
      </w:r>
      <w:r w:rsidR="00F74734" w:rsidRPr="00844D12">
        <w:rPr>
          <w:color w:val="000000"/>
          <w:szCs w:val="24"/>
          <w:lang w:val="en-GB"/>
        </w:rPr>
        <w:t>vessel</w:t>
      </w:r>
      <w:r w:rsidR="0020780F" w:rsidRPr="00844D12">
        <w:rPr>
          <w:color w:val="000000"/>
          <w:szCs w:val="24"/>
          <w:lang w:val="en-GB"/>
        </w:rPr>
        <w:t xml:space="preserve"> shall be situated as close as possible to the berth required for performance of stevedoring works. In case of earlier arrival of the </w:t>
      </w:r>
      <w:r w:rsidR="00F74734" w:rsidRPr="00844D12">
        <w:rPr>
          <w:color w:val="000000"/>
          <w:szCs w:val="24"/>
          <w:lang w:val="en-GB"/>
        </w:rPr>
        <w:t>vessel</w:t>
      </w:r>
      <w:r w:rsidR="0020780F" w:rsidRPr="00844D12">
        <w:rPr>
          <w:color w:val="000000"/>
          <w:szCs w:val="24"/>
          <w:lang w:val="en-GB"/>
        </w:rPr>
        <w:t xml:space="preserve">, </w:t>
      </w:r>
      <w:r w:rsidR="00F74734" w:rsidRPr="00844D12">
        <w:rPr>
          <w:color w:val="030303"/>
          <w:szCs w:val="24"/>
          <w:lang w:val="en-GB"/>
        </w:rPr>
        <w:t>the stevedoring</w:t>
      </w:r>
      <w:r w:rsidR="0020780F" w:rsidRPr="00844D12">
        <w:rPr>
          <w:color w:val="030303"/>
          <w:szCs w:val="24"/>
          <w:lang w:val="en-GB"/>
        </w:rPr>
        <w:t xml:space="preserve"> operations </w:t>
      </w:r>
      <w:r w:rsidR="00F74734" w:rsidRPr="00844D12">
        <w:rPr>
          <w:color w:val="030303"/>
          <w:szCs w:val="24"/>
          <w:lang w:val="en-GB"/>
        </w:rPr>
        <w:t xml:space="preserve">of which </w:t>
      </w:r>
      <w:r w:rsidR="0020780F" w:rsidRPr="00844D12">
        <w:rPr>
          <w:color w:val="000000"/>
          <w:szCs w:val="24"/>
          <w:lang w:val="en-GB"/>
        </w:rPr>
        <w:t xml:space="preserve">are not directly related to shore supra-structure and </w:t>
      </w:r>
      <w:r w:rsidR="00F74734" w:rsidRPr="00844D12">
        <w:rPr>
          <w:color w:val="000000"/>
          <w:szCs w:val="24"/>
          <w:lang w:val="en-GB"/>
        </w:rPr>
        <w:t>the stevedoring</w:t>
      </w:r>
      <w:r w:rsidR="0020780F" w:rsidRPr="00844D12">
        <w:rPr>
          <w:color w:val="000000"/>
          <w:szCs w:val="24"/>
          <w:lang w:val="en-GB"/>
        </w:rPr>
        <w:t xml:space="preserve"> operations </w:t>
      </w:r>
      <w:r w:rsidR="00F74734" w:rsidRPr="00844D12">
        <w:rPr>
          <w:color w:val="000000"/>
          <w:szCs w:val="24"/>
          <w:lang w:val="en-GB"/>
        </w:rPr>
        <w:t xml:space="preserve">of which </w:t>
      </w:r>
      <w:r w:rsidR="0020780F" w:rsidRPr="00844D12">
        <w:rPr>
          <w:color w:val="000000"/>
          <w:szCs w:val="24"/>
          <w:lang w:val="en-GB"/>
        </w:rPr>
        <w:t xml:space="preserve">can be performed in </w:t>
      </w:r>
      <w:r w:rsidR="00F74734" w:rsidRPr="00844D12">
        <w:rPr>
          <w:color w:val="000000"/>
          <w:szCs w:val="24"/>
          <w:lang w:val="en-GB"/>
        </w:rPr>
        <w:t>an</w:t>
      </w:r>
      <w:r w:rsidR="0020780F" w:rsidRPr="00844D12">
        <w:rPr>
          <w:color w:val="000000"/>
          <w:szCs w:val="24"/>
          <w:lang w:val="en-GB"/>
        </w:rPr>
        <w:t xml:space="preserve">other place, the later-arrived </w:t>
      </w:r>
      <w:r w:rsidR="00F74734" w:rsidRPr="00844D12">
        <w:rPr>
          <w:color w:val="000000"/>
          <w:szCs w:val="24"/>
          <w:lang w:val="en-GB"/>
        </w:rPr>
        <w:t xml:space="preserve">vessel, </w:t>
      </w:r>
      <w:r w:rsidR="00F74734" w:rsidRPr="00844D12">
        <w:rPr>
          <w:color w:val="030303"/>
          <w:szCs w:val="24"/>
          <w:lang w:val="en-GB"/>
        </w:rPr>
        <w:t xml:space="preserve">the stevedoring operations of which </w:t>
      </w:r>
      <w:r w:rsidR="0020780F" w:rsidRPr="00844D12">
        <w:rPr>
          <w:color w:val="030303"/>
          <w:szCs w:val="24"/>
          <w:lang w:val="en-GB"/>
        </w:rPr>
        <w:t xml:space="preserve">can be </w:t>
      </w:r>
      <w:r w:rsidR="0020780F" w:rsidRPr="00844D12">
        <w:rPr>
          <w:color w:val="000000"/>
          <w:szCs w:val="24"/>
          <w:lang w:val="en-GB"/>
        </w:rPr>
        <w:t xml:space="preserve">performed only at particular berth (due to location of warehouses, </w:t>
      </w:r>
      <w:r w:rsidR="00F74734" w:rsidRPr="00844D12">
        <w:rPr>
          <w:color w:val="000000"/>
          <w:szCs w:val="24"/>
          <w:lang w:val="en-GB"/>
        </w:rPr>
        <w:t>stationary</w:t>
      </w:r>
      <w:r w:rsidR="0020780F" w:rsidRPr="00844D12">
        <w:rPr>
          <w:color w:val="000000"/>
          <w:szCs w:val="24"/>
          <w:lang w:val="en-GB"/>
        </w:rPr>
        <w:t xml:space="preserve"> stevedoring </w:t>
      </w:r>
      <w:r w:rsidR="00F74734" w:rsidRPr="00844D12">
        <w:rPr>
          <w:color w:val="000000"/>
          <w:szCs w:val="24"/>
          <w:lang w:val="en-GB"/>
        </w:rPr>
        <w:t>equipment</w:t>
      </w:r>
      <w:r w:rsidR="0020780F" w:rsidRPr="00844D12">
        <w:rPr>
          <w:color w:val="000000"/>
          <w:szCs w:val="24"/>
          <w:lang w:val="en-GB"/>
        </w:rPr>
        <w:t xml:space="preserve">), shall be berthed instead of </w:t>
      </w:r>
      <w:r w:rsidR="00F74734" w:rsidRPr="00844D12">
        <w:rPr>
          <w:color w:val="000000"/>
          <w:szCs w:val="24"/>
          <w:lang w:val="en-GB"/>
        </w:rPr>
        <w:t xml:space="preserve">the </w:t>
      </w:r>
      <w:r w:rsidR="0020780F" w:rsidRPr="00844D12">
        <w:rPr>
          <w:color w:val="000000"/>
          <w:szCs w:val="24"/>
          <w:lang w:val="en-GB"/>
        </w:rPr>
        <w:t xml:space="preserve">earlier arrived </w:t>
      </w:r>
      <w:r w:rsidR="00F74734" w:rsidRPr="00844D12">
        <w:rPr>
          <w:color w:val="000000"/>
          <w:szCs w:val="24"/>
          <w:lang w:val="en-GB"/>
        </w:rPr>
        <w:t>vessel</w:t>
      </w:r>
      <w:r w:rsidR="0020780F" w:rsidRPr="00844D12">
        <w:rPr>
          <w:color w:val="000000"/>
          <w:szCs w:val="24"/>
          <w:lang w:val="en-GB"/>
        </w:rPr>
        <w:t xml:space="preserve">, situating the latter as close as possible to its former location place. </w:t>
      </w:r>
      <w:r w:rsidR="00F74734" w:rsidRPr="00844D12">
        <w:rPr>
          <w:color w:val="000000"/>
          <w:szCs w:val="24"/>
          <w:lang w:val="en-GB"/>
        </w:rPr>
        <w:t>If</w:t>
      </w:r>
      <w:r w:rsidR="0020780F" w:rsidRPr="00844D12">
        <w:rPr>
          <w:color w:val="000000"/>
          <w:szCs w:val="24"/>
          <w:lang w:val="en-GB"/>
        </w:rPr>
        <w:t xml:space="preserve"> having submitted </w:t>
      </w:r>
      <w:r w:rsidR="00F74734" w:rsidRPr="00844D12">
        <w:rPr>
          <w:color w:val="000000"/>
          <w:szCs w:val="24"/>
          <w:lang w:val="en-GB"/>
        </w:rPr>
        <w:t xml:space="preserve">the </w:t>
      </w:r>
      <w:r w:rsidR="0020780F" w:rsidRPr="00844D12">
        <w:rPr>
          <w:color w:val="000000"/>
          <w:szCs w:val="24"/>
          <w:lang w:val="en-GB"/>
        </w:rPr>
        <w:t>advanced monthly schedule, the berth</w:t>
      </w:r>
      <w:r w:rsidR="00920E5B" w:rsidRPr="00844D12">
        <w:rPr>
          <w:color w:val="000000"/>
          <w:szCs w:val="24"/>
          <w:lang w:val="en-GB"/>
        </w:rPr>
        <w:t>’s</w:t>
      </w:r>
      <w:r w:rsidR="0020780F" w:rsidRPr="00844D12">
        <w:rPr>
          <w:color w:val="000000"/>
          <w:szCs w:val="24"/>
          <w:lang w:val="en-GB"/>
        </w:rPr>
        <w:t xml:space="preserve"> user </w:t>
      </w:r>
      <w:r w:rsidR="00920E5B" w:rsidRPr="00844D12">
        <w:rPr>
          <w:color w:val="000000"/>
          <w:szCs w:val="24"/>
          <w:lang w:val="en-GB"/>
        </w:rPr>
        <w:t>encounters the necessity to receive the vessels not specified in the schedule</w:t>
      </w:r>
      <w:r w:rsidR="0020780F" w:rsidRPr="00844D12">
        <w:rPr>
          <w:color w:val="000000"/>
          <w:szCs w:val="24"/>
          <w:lang w:val="en-GB"/>
        </w:rPr>
        <w:t xml:space="preserve"> in the current month, the berth</w:t>
      </w:r>
      <w:r w:rsidR="00920E5B" w:rsidRPr="00844D12">
        <w:rPr>
          <w:color w:val="000000"/>
          <w:szCs w:val="24"/>
          <w:lang w:val="en-GB"/>
        </w:rPr>
        <w:t>’s</w:t>
      </w:r>
      <w:r w:rsidR="0020780F" w:rsidRPr="00844D12">
        <w:rPr>
          <w:color w:val="000000"/>
          <w:szCs w:val="24"/>
          <w:lang w:val="en-GB"/>
        </w:rPr>
        <w:t xml:space="preserve"> user shall </w:t>
      </w:r>
      <w:r w:rsidR="00920E5B" w:rsidRPr="00844D12">
        <w:rPr>
          <w:color w:val="000000"/>
          <w:szCs w:val="24"/>
          <w:lang w:val="en-GB"/>
        </w:rPr>
        <w:t>notify the</w:t>
      </w:r>
      <w:r w:rsidR="0020780F" w:rsidRPr="00844D12">
        <w:rPr>
          <w:color w:val="000000"/>
          <w:szCs w:val="24"/>
          <w:lang w:val="en-GB"/>
        </w:rPr>
        <w:t xml:space="preserve"> Harbour Master </w:t>
      </w:r>
      <w:r w:rsidR="00920E5B" w:rsidRPr="00844D12">
        <w:rPr>
          <w:color w:val="000000"/>
          <w:szCs w:val="24"/>
          <w:lang w:val="en-GB"/>
        </w:rPr>
        <w:t>thereof immediately</w:t>
      </w:r>
      <w:r w:rsidR="0020780F" w:rsidRPr="00844D12">
        <w:rPr>
          <w:color w:val="000000"/>
          <w:szCs w:val="24"/>
          <w:lang w:val="en-GB"/>
        </w:rPr>
        <w:t xml:space="preserve">. If </w:t>
      </w:r>
      <w:r w:rsidR="00920E5B" w:rsidRPr="00844D12">
        <w:rPr>
          <w:color w:val="000000"/>
          <w:szCs w:val="24"/>
          <w:lang w:val="en-GB"/>
        </w:rPr>
        <w:t>a vessel</w:t>
      </w:r>
      <w:r w:rsidR="0020780F" w:rsidRPr="00844D12">
        <w:rPr>
          <w:color w:val="000000"/>
          <w:szCs w:val="24"/>
          <w:lang w:val="en-GB"/>
        </w:rPr>
        <w:t xml:space="preserve"> </w:t>
      </w:r>
      <w:r w:rsidR="00920E5B" w:rsidRPr="00844D12">
        <w:rPr>
          <w:color w:val="000000"/>
          <w:szCs w:val="24"/>
          <w:lang w:val="en-GB"/>
        </w:rPr>
        <w:t xml:space="preserve">not indicated </w:t>
      </w:r>
      <w:r w:rsidR="0020780F" w:rsidRPr="00844D12">
        <w:rPr>
          <w:color w:val="000000"/>
          <w:szCs w:val="24"/>
          <w:lang w:val="en-GB"/>
        </w:rPr>
        <w:t>in</w:t>
      </w:r>
      <w:r w:rsidR="00920E5B" w:rsidRPr="00844D12">
        <w:rPr>
          <w:color w:val="000000"/>
          <w:szCs w:val="24"/>
          <w:lang w:val="en-GB"/>
        </w:rPr>
        <w:t xml:space="preserve"> the</w:t>
      </w:r>
      <w:r w:rsidR="0020780F" w:rsidRPr="00844D12">
        <w:rPr>
          <w:color w:val="000000"/>
          <w:szCs w:val="24"/>
          <w:lang w:val="en-GB"/>
        </w:rPr>
        <w:t xml:space="preserve"> advanced schedule arrives at the time when no vessel is laying at the berth, it shall </w:t>
      </w:r>
      <w:proofErr w:type="gramStart"/>
      <w:r w:rsidR="0020780F" w:rsidRPr="00844D12">
        <w:rPr>
          <w:color w:val="000000"/>
          <w:szCs w:val="24"/>
          <w:lang w:val="en-GB"/>
        </w:rPr>
        <w:t>be berthed</w:t>
      </w:r>
      <w:proofErr w:type="gramEnd"/>
      <w:r w:rsidR="0020780F" w:rsidRPr="00844D12">
        <w:rPr>
          <w:color w:val="000000"/>
          <w:szCs w:val="24"/>
          <w:lang w:val="en-GB"/>
        </w:rPr>
        <w:t xml:space="preserve"> pursuant to general procedure; </w:t>
      </w:r>
      <w:r w:rsidR="00920E5B" w:rsidRPr="00844D12">
        <w:rPr>
          <w:color w:val="000000"/>
          <w:szCs w:val="24"/>
          <w:lang w:val="en-GB"/>
        </w:rPr>
        <w:t xml:space="preserve">and if stevedoring </w:t>
      </w:r>
      <w:r w:rsidR="0020780F" w:rsidRPr="00844D12">
        <w:rPr>
          <w:color w:val="000000"/>
          <w:szCs w:val="24"/>
          <w:lang w:val="en-GB"/>
        </w:rPr>
        <w:t xml:space="preserve">operations of </w:t>
      </w:r>
      <w:r w:rsidR="00920E5B" w:rsidRPr="00844D12">
        <w:rPr>
          <w:color w:val="000000"/>
          <w:szCs w:val="24"/>
          <w:lang w:val="en-GB"/>
        </w:rPr>
        <w:t>another vessel</w:t>
      </w:r>
      <w:r w:rsidR="0020780F" w:rsidRPr="00844D12">
        <w:rPr>
          <w:color w:val="000000"/>
          <w:szCs w:val="24"/>
          <w:lang w:val="en-GB"/>
        </w:rPr>
        <w:t xml:space="preserve"> specified in </w:t>
      </w:r>
      <w:r w:rsidR="00920E5B" w:rsidRPr="00844D12">
        <w:rPr>
          <w:color w:val="000000"/>
          <w:szCs w:val="24"/>
          <w:lang w:val="en-GB"/>
        </w:rPr>
        <w:t xml:space="preserve">the </w:t>
      </w:r>
      <w:r w:rsidR="0020780F" w:rsidRPr="00844D12">
        <w:rPr>
          <w:color w:val="000000"/>
          <w:szCs w:val="24"/>
          <w:lang w:val="en-GB"/>
        </w:rPr>
        <w:t xml:space="preserve">advance schedule are performed at the berth, the </w:t>
      </w:r>
      <w:r w:rsidR="00920E5B" w:rsidRPr="00844D12">
        <w:rPr>
          <w:color w:val="000000"/>
          <w:szCs w:val="24"/>
          <w:lang w:val="en-GB"/>
        </w:rPr>
        <w:t>later-arrived vessel</w:t>
      </w:r>
      <w:r w:rsidR="0020780F" w:rsidRPr="00844D12">
        <w:rPr>
          <w:color w:val="000000"/>
          <w:szCs w:val="24"/>
          <w:lang w:val="en-GB"/>
        </w:rPr>
        <w:t xml:space="preserve"> shall be situated as close as possible to the berth required for </w:t>
      </w:r>
      <w:r w:rsidR="00920E5B" w:rsidRPr="00844D12">
        <w:rPr>
          <w:color w:val="000000"/>
          <w:szCs w:val="24"/>
          <w:lang w:val="en-GB"/>
        </w:rPr>
        <w:t>stevedoring</w:t>
      </w:r>
      <w:r w:rsidR="0020780F" w:rsidRPr="00844D12">
        <w:rPr>
          <w:color w:val="000000"/>
          <w:szCs w:val="24"/>
          <w:lang w:val="en-GB"/>
        </w:rPr>
        <w:t xml:space="preserve"> works</w:t>
      </w:r>
      <w:r w:rsidR="00920E5B" w:rsidRPr="00844D12">
        <w:rPr>
          <w:color w:val="000000"/>
          <w:szCs w:val="24"/>
          <w:lang w:val="en-GB"/>
        </w:rPr>
        <w:t>.</w:t>
      </w:r>
    </w:p>
    <w:p w14:paraId="354F6ED2" w14:textId="16B6D211" w:rsidR="00C60578" w:rsidRPr="00844D12" w:rsidRDefault="00533335">
      <w:p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4"/>
          <w:lang w:val="en-GB" w:eastAsia="lt-LT"/>
        </w:rPr>
      </w:pPr>
      <w:r w:rsidRPr="00844D12">
        <w:rPr>
          <w:szCs w:val="24"/>
          <w:lang w:val="en-GB" w:eastAsia="lt-LT"/>
        </w:rPr>
        <w:t>27.</w:t>
      </w:r>
      <w:r w:rsidRPr="00844D12">
        <w:rPr>
          <w:szCs w:val="24"/>
          <w:lang w:val="en-GB" w:eastAsia="lt-LT"/>
        </w:rPr>
        <w:tab/>
      </w:r>
      <w:r w:rsidR="00920E5B" w:rsidRPr="00844D12">
        <w:rPr>
          <w:color w:val="000000"/>
          <w:szCs w:val="24"/>
          <w:lang w:val="en-GB"/>
        </w:rPr>
        <w:t xml:space="preserve">If </w:t>
      </w:r>
      <w:proofErr w:type="gramStart"/>
      <w:r w:rsidR="00920E5B" w:rsidRPr="00844D12">
        <w:rPr>
          <w:color w:val="000000"/>
          <w:szCs w:val="24"/>
          <w:lang w:val="en-GB"/>
        </w:rPr>
        <w:t>several</w:t>
      </w:r>
      <w:proofErr w:type="gramEnd"/>
      <w:r w:rsidR="00920E5B" w:rsidRPr="00844D12">
        <w:rPr>
          <w:color w:val="000000"/>
          <w:szCs w:val="24"/>
          <w:lang w:val="en-GB"/>
        </w:rPr>
        <w:t xml:space="preserve"> users of the Port have the right to use a berth, then works related to its maintenance and operation shall be performed and the expenses thereof shall be shared pro rata among all berth users</w:t>
      </w:r>
      <w:r w:rsidRPr="00844D12">
        <w:rPr>
          <w:szCs w:val="24"/>
          <w:lang w:val="en-GB" w:eastAsia="lt-LT"/>
        </w:rPr>
        <w:t>.</w:t>
      </w:r>
    </w:p>
    <w:p w14:paraId="435B425C" w14:textId="568CC20B" w:rsidR="00C60578" w:rsidRPr="00844D12" w:rsidRDefault="00533335">
      <w:p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4"/>
          <w:lang w:val="en-GB" w:eastAsia="lt-LT"/>
        </w:rPr>
      </w:pPr>
      <w:r w:rsidRPr="00844D12">
        <w:rPr>
          <w:szCs w:val="24"/>
          <w:lang w:val="en-GB" w:eastAsia="lt-LT"/>
        </w:rPr>
        <w:t>28.</w:t>
      </w:r>
      <w:r w:rsidRPr="00844D12">
        <w:rPr>
          <w:szCs w:val="24"/>
          <w:lang w:val="en-GB" w:eastAsia="lt-LT"/>
        </w:rPr>
        <w:tab/>
      </w:r>
      <w:r w:rsidR="006A1790" w:rsidRPr="00844D12">
        <w:rPr>
          <w:color w:val="000000"/>
          <w:szCs w:val="24"/>
          <w:lang w:val="en-GB"/>
        </w:rPr>
        <w:t xml:space="preserve">The berth’s user cannot prevent the other user of the same berth to make use of the berth or its part </w:t>
      </w:r>
      <w:r w:rsidR="00B50DA8" w:rsidRPr="00844D12">
        <w:rPr>
          <w:color w:val="000000"/>
          <w:szCs w:val="24"/>
          <w:lang w:val="en-GB"/>
        </w:rPr>
        <w:t xml:space="preserve">for stevedoring </w:t>
      </w:r>
      <w:r w:rsidR="006A1790" w:rsidRPr="00844D12">
        <w:rPr>
          <w:color w:val="000000"/>
          <w:szCs w:val="24"/>
          <w:lang w:val="en-GB"/>
        </w:rPr>
        <w:t xml:space="preserve">operations. If </w:t>
      </w:r>
      <w:r w:rsidR="00B50DA8" w:rsidRPr="00844D12">
        <w:rPr>
          <w:color w:val="000000"/>
          <w:szCs w:val="24"/>
          <w:lang w:val="en-GB"/>
        </w:rPr>
        <w:t xml:space="preserve">the vessel has to </w:t>
      </w:r>
      <w:proofErr w:type="gramStart"/>
      <w:r w:rsidR="00B50DA8" w:rsidRPr="00844D12">
        <w:rPr>
          <w:color w:val="000000"/>
          <w:szCs w:val="24"/>
          <w:lang w:val="en-GB"/>
        </w:rPr>
        <w:t>be moored</w:t>
      </w:r>
      <w:proofErr w:type="gramEnd"/>
      <w:r w:rsidR="00B50DA8" w:rsidRPr="00844D12">
        <w:rPr>
          <w:color w:val="000000"/>
          <w:szCs w:val="24"/>
          <w:lang w:val="en-GB"/>
        </w:rPr>
        <w:t xml:space="preserve"> and the stevedoring operations have to be performed in such a manner</w:t>
      </w:r>
      <w:r w:rsidR="006A1790" w:rsidRPr="00844D12">
        <w:rPr>
          <w:color w:val="000000"/>
          <w:szCs w:val="24"/>
          <w:lang w:val="en-GB"/>
        </w:rPr>
        <w:t xml:space="preserve"> that a part of</w:t>
      </w:r>
      <w:r w:rsidR="00B50DA8" w:rsidRPr="00844D12">
        <w:rPr>
          <w:color w:val="000000"/>
          <w:szCs w:val="24"/>
          <w:lang w:val="en-GB"/>
        </w:rPr>
        <w:t xml:space="preserve"> a</w:t>
      </w:r>
      <w:r w:rsidR="006A1790" w:rsidRPr="00844D12">
        <w:rPr>
          <w:color w:val="000000"/>
          <w:szCs w:val="24"/>
          <w:lang w:val="en-GB"/>
        </w:rPr>
        <w:t xml:space="preserve"> territory of </w:t>
      </w:r>
      <w:r w:rsidR="00B50DA8" w:rsidRPr="00844D12">
        <w:rPr>
          <w:color w:val="000000"/>
          <w:szCs w:val="24"/>
          <w:lang w:val="en-GB"/>
        </w:rPr>
        <w:t>an</w:t>
      </w:r>
      <w:r w:rsidR="006A1790" w:rsidRPr="00844D12">
        <w:rPr>
          <w:color w:val="000000"/>
          <w:szCs w:val="24"/>
          <w:lang w:val="en-GB"/>
        </w:rPr>
        <w:t xml:space="preserve">other </w:t>
      </w:r>
      <w:r w:rsidR="00B50DA8" w:rsidRPr="00844D12">
        <w:rPr>
          <w:color w:val="000000"/>
          <w:szCs w:val="24"/>
          <w:lang w:val="en-GB"/>
        </w:rPr>
        <w:t>user of the Port’s land was</w:t>
      </w:r>
      <w:r w:rsidR="006A1790" w:rsidRPr="00844D12">
        <w:rPr>
          <w:color w:val="000000"/>
          <w:szCs w:val="24"/>
          <w:lang w:val="en-GB"/>
        </w:rPr>
        <w:t xml:space="preserve"> used, then the </w:t>
      </w:r>
      <w:r w:rsidR="00B50DA8" w:rsidRPr="00844D12">
        <w:rPr>
          <w:color w:val="000000"/>
          <w:szCs w:val="24"/>
          <w:lang w:val="en-GB"/>
        </w:rPr>
        <w:t>user of the Port’s land,</w:t>
      </w:r>
      <w:r w:rsidR="006A1790" w:rsidRPr="00844D12">
        <w:rPr>
          <w:color w:val="000000"/>
          <w:szCs w:val="24"/>
          <w:lang w:val="en-GB"/>
        </w:rPr>
        <w:t xml:space="preserve"> whose territory is to be used, shall have no right to hinder mooring of a </w:t>
      </w:r>
      <w:r w:rsidR="00B50DA8" w:rsidRPr="00844D12">
        <w:rPr>
          <w:color w:val="000000"/>
          <w:szCs w:val="24"/>
          <w:lang w:val="en-GB"/>
        </w:rPr>
        <w:t>vessel and stevedoring</w:t>
      </w:r>
      <w:r w:rsidR="006A1790" w:rsidRPr="00844D12">
        <w:rPr>
          <w:color w:val="000000"/>
          <w:szCs w:val="24"/>
          <w:lang w:val="en-GB"/>
        </w:rPr>
        <w:t xml:space="preserve"> operations</w:t>
      </w:r>
      <w:r w:rsidRPr="00844D12">
        <w:rPr>
          <w:szCs w:val="24"/>
          <w:lang w:val="en-GB" w:eastAsia="lt-LT"/>
        </w:rPr>
        <w:t>.</w:t>
      </w:r>
    </w:p>
    <w:p w14:paraId="1F0D959F" w14:textId="2545EBA1" w:rsidR="00C60578" w:rsidRPr="00844D12" w:rsidRDefault="00533335">
      <w:p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4"/>
          <w:lang w:val="en-GB" w:eastAsia="lt-LT"/>
        </w:rPr>
      </w:pPr>
      <w:r w:rsidRPr="00844D12">
        <w:rPr>
          <w:szCs w:val="24"/>
          <w:lang w:val="en-GB" w:eastAsia="lt-LT"/>
        </w:rPr>
        <w:t>29.</w:t>
      </w:r>
      <w:r w:rsidRPr="00844D12">
        <w:rPr>
          <w:szCs w:val="24"/>
          <w:lang w:val="en-GB" w:eastAsia="lt-LT"/>
        </w:rPr>
        <w:tab/>
      </w:r>
      <w:r w:rsidR="00B50DA8" w:rsidRPr="00844D12">
        <w:rPr>
          <w:color w:val="030303"/>
          <w:szCs w:val="24"/>
          <w:lang w:val="en-GB"/>
        </w:rPr>
        <w:t>The user of the Port’s land has to ensure that the vessels mooring at berths would meet the requirements of technical specification of the berths for loads of berths and mooring bollards, take care of mooring and fender installations, and to notify any damages to such devices and to the berths immediately to the Seaport Authority, and to appoint</w:t>
      </w:r>
      <w:r w:rsidR="00B50DA8" w:rsidRPr="00844D12">
        <w:rPr>
          <w:szCs w:val="24"/>
          <w:lang w:val="en-GB"/>
        </w:rPr>
        <w:t xml:space="preserve"> a representative to investigate an incident in the Port’s territory or water area.</w:t>
      </w:r>
    </w:p>
    <w:p w14:paraId="6731B233" w14:textId="5370ECBA" w:rsidR="00C60578" w:rsidRPr="00844D12" w:rsidRDefault="00533335">
      <w:pPr>
        <w:tabs>
          <w:tab w:val="left" w:pos="0"/>
          <w:tab w:val="left" w:pos="113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SimSun"/>
          <w:bCs/>
          <w:iCs/>
          <w:szCs w:val="24"/>
          <w:lang w:val="en-GB" w:eastAsia="zh-CN"/>
        </w:rPr>
      </w:pPr>
      <w:r w:rsidRPr="00844D12">
        <w:rPr>
          <w:rFonts w:eastAsia="SimSun"/>
          <w:bCs/>
          <w:iCs/>
          <w:szCs w:val="24"/>
          <w:lang w:val="en-GB" w:eastAsia="zh-CN"/>
        </w:rPr>
        <w:t>30.</w:t>
      </w:r>
      <w:r w:rsidRPr="00844D12">
        <w:rPr>
          <w:rFonts w:eastAsia="SimSun"/>
          <w:bCs/>
          <w:iCs/>
          <w:szCs w:val="24"/>
          <w:lang w:val="en-GB" w:eastAsia="zh-CN"/>
        </w:rPr>
        <w:tab/>
      </w:r>
      <w:r w:rsidR="00B50DA8" w:rsidRPr="00844D12">
        <w:rPr>
          <w:color w:val="030303"/>
          <w:szCs w:val="24"/>
          <w:lang w:val="en-GB"/>
        </w:rPr>
        <w:t xml:space="preserve">The user of the Port’s land, who confirms </w:t>
      </w:r>
      <w:r w:rsidR="00B50DA8" w:rsidRPr="00844D12">
        <w:rPr>
          <w:szCs w:val="24"/>
          <w:lang w:val="en-GB"/>
        </w:rPr>
        <w:t>acceptance of the vessel at berths</w:t>
      </w:r>
      <w:r w:rsidR="00235EAD" w:rsidRPr="00844D12">
        <w:rPr>
          <w:szCs w:val="24"/>
          <w:lang w:val="en-GB"/>
        </w:rPr>
        <w:t>, shall</w:t>
      </w:r>
      <w:r w:rsidR="00B50DA8" w:rsidRPr="00844D12">
        <w:rPr>
          <w:szCs w:val="24"/>
          <w:lang w:val="en-GB"/>
        </w:rPr>
        <w:t xml:space="preserve"> ensure safe</w:t>
      </w:r>
      <w:r w:rsidR="00235EAD" w:rsidRPr="00844D12">
        <w:rPr>
          <w:szCs w:val="24"/>
          <w:lang w:val="en-GB"/>
        </w:rPr>
        <w:t xml:space="preserve"> staying of the</w:t>
      </w:r>
      <w:r w:rsidR="00B50DA8" w:rsidRPr="00844D12">
        <w:rPr>
          <w:szCs w:val="24"/>
          <w:lang w:val="en-GB"/>
        </w:rPr>
        <w:t xml:space="preserve"> vessel </w:t>
      </w:r>
      <w:r w:rsidR="00235EAD" w:rsidRPr="00844D12">
        <w:rPr>
          <w:szCs w:val="24"/>
          <w:lang w:val="en-GB"/>
        </w:rPr>
        <w:t xml:space="preserve">if it </w:t>
      </w:r>
      <w:proofErr w:type="gramStart"/>
      <w:r w:rsidR="00235EAD" w:rsidRPr="00844D12">
        <w:rPr>
          <w:szCs w:val="24"/>
          <w:lang w:val="en-GB"/>
        </w:rPr>
        <w:t>is left</w:t>
      </w:r>
      <w:proofErr w:type="gramEnd"/>
      <w:r w:rsidR="00235EAD" w:rsidRPr="00844D12">
        <w:rPr>
          <w:szCs w:val="24"/>
          <w:lang w:val="en-GB"/>
        </w:rPr>
        <w:t xml:space="preserve"> unattended</w:t>
      </w:r>
      <w:r w:rsidRPr="00844D12">
        <w:rPr>
          <w:rFonts w:eastAsia="SimSun"/>
          <w:bCs/>
          <w:iCs/>
          <w:szCs w:val="24"/>
          <w:lang w:val="en-GB" w:eastAsia="zh-CN"/>
        </w:rPr>
        <w:t>.</w:t>
      </w:r>
    </w:p>
    <w:p w14:paraId="788E4CA1" w14:textId="30868B02" w:rsidR="00C60578" w:rsidRPr="00844D12" w:rsidRDefault="00533335">
      <w:p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4"/>
          <w:lang w:val="en-GB" w:eastAsia="lt-LT"/>
        </w:rPr>
      </w:pPr>
      <w:r w:rsidRPr="00844D12">
        <w:rPr>
          <w:szCs w:val="24"/>
          <w:lang w:val="en-GB" w:eastAsia="lt-LT"/>
        </w:rPr>
        <w:t>31.</w:t>
      </w:r>
      <w:r w:rsidRPr="00844D12">
        <w:rPr>
          <w:szCs w:val="24"/>
          <w:lang w:val="en-GB" w:eastAsia="lt-LT"/>
        </w:rPr>
        <w:tab/>
      </w:r>
      <w:r w:rsidR="00235EAD" w:rsidRPr="00844D12">
        <w:rPr>
          <w:color w:val="030303"/>
          <w:szCs w:val="24"/>
          <w:lang w:val="en-GB"/>
        </w:rPr>
        <w:t xml:space="preserve">Pedestrian bridges shall </w:t>
      </w:r>
      <w:proofErr w:type="gramStart"/>
      <w:r w:rsidR="00235EAD" w:rsidRPr="00844D12">
        <w:rPr>
          <w:color w:val="030303"/>
          <w:szCs w:val="24"/>
          <w:lang w:val="en-GB"/>
        </w:rPr>
        <w:t>be installed</w:t>
      </w:r>
      <w:proofErr w:type="gramEnd"/>
      <w:r w:rsidR="00235EAD" w:rsidRPr="00844D12">
        <w:rPr>
          <w:color w:val="030303"/>
          <w:szCs w:val="24"/>
          <w:lang w:val="en-GB"/>
        </w:rPr>
        <w:t xml:space="preserve"> over pipelines and other communication lines running above the berth</w:t>
      </w:r>
      <w:r w:rsidRPr="00844D12">
        <w:rPr>
          <w:szCs w:val="24"/>
          <w:lang w:val="en-GB" w:eastAsia="lt-LT"/>
        </w:rPr>
        <w:t>.</w:t>
      </w:r>
    </w:p>
    <w:p w14:paraId="061EB13B" w14:textId="0932C373" w:rsidR="00C60578" w:rsidRPr="00844D12" w:rsidRDefault="00533335">
      <w:pPr>
        <w:tabs>
          <w:tab w:val="left" w:pos="1134"/>
        </w:tabs>
        <w:ind w:firstLine="709"/>
        <w:jc w:val="both"/>
        <w:rPr>
          <w:szCs w:val="24"/>
          <w:lang w:val="en-GB" w:eastAsia="lt-LT"/>
        </w:rPr>
      </w:pPr>
      <w:r w:rsidRPr="00844D12">
        <w:rPr>
          <w:szCs w:val="24"/>
          <w:lang w:val="en-GB" w:eastAsia="lt-LT"/>
        </w:rPr>
        <w:t>32.</w:t>
      </w:r>
      <w:r w:rsidRPr="00844D12">
        <w:rPr>
          <w:szCs w:val="24"/>
          <w:lang w:val="en-GB" w:eastAsia="lt-LT"/>
        </w:rPr>
        <w:tab/>
      </w:r>
      <w:r w:rsidR="00235EAD" w:rsidRPr="00844D12">
        <w:rPr>
          <w:szCs w:val="24"/>
          <w:lang w:val="en-GB" w:eastAsia="lt-LT"/>
        </w:rPr>
        <w:t xml:space="preserve">The berths have to </w:t>
      </w:r>
      <w:proofErr w:type="gramStart"/>
      <w:r w:rsidR="00235EAD" w:rsidRPr="00844D12">
        <w:rPr>
          <w:szCs w:val="24"/>
          <w:lang w:val="en-GB" w:eastAsia="lt-LT"/>
        </w:rPr>
        <w:t>be marked</w:t>
      </w:r>
      <w:proofErr w:type="gramEnd"/>
      <w:r w:rsidR="00235EAD" w:rsidRPr="00844D12">
        <w:rPr>
          <w:szCs w:val="24"/>
          <w:lang w:val="en-GB" w:eastAsia="lt-LT"/>
        </w:rPr>
        <w:t xml:space="preserve"> by clear signs visible from the side of the water area. </w:t>
      </w:r>
      <w:proofErr w:type="gramStart"/>
      <w:r w:rsidR="00235EAD" w:rsidRPr="00844D12">
        <w:rPr>
          <w:szCs w:val="24"/>
          <w:lang w:val="en-GB" w:eastAsia="lt-LT"/>
        </w:rPr>
        <w:t>The berths shall be marked by the Seaport Authority</w:t>
      </w:r>
      <w:proofErr w:type="gramEnd"/>
      <w:r w:rsidRPr="00844D12">
        <w:rPr>
          <w:szCs w:val="24"/>
          <w:lang w:val="en-GB" w:eastAsia="lt-LT"/>
        </w:rPr>
        <w:t>.</w:t>
      </w:r>
    </w:p>
    <w:p w14:paraId="6281D7E8" w14:textId="5C22DC71" w:rsidR="00C60578" w:rsidRPr="00844D12" w:rsidRDefault="00533335">
      <w:p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szCs w:val="24"/>
          <w:lang w:val="en-GB" w:eastAsia="lt-LT"/>
        </w:rPr>
      </w:pPr>
      <w:r w:rsidRPr="00844D12">
        <w:rPr>
          <w:color w:val="000000"/>
          <w:szCs w:val="24"/>
          <w:lang w:val="en-GB" w:eastAsia="lt-LT"/>
        </w:rPr>
        <w:lastRenderedPageBreak/>
        <w:t>33.</w:t>
      </w:r>
      <w:r w:rsidRPr="00844D12">
        <w:rPr>
          <w:color w:val="000000"/>
          <w:szCs w:val="24"/>
          <w:lang w:val="en-GB" w:eastAsia="lt-LT"/>
        </w:rPr>
        <w:tab/>
      </w:r>
      <w:r w:rsidR="00235EAD" w:rsidRPr="00844D12">
        <w:rPr>
          <w:color w:val="030303"/>
          <w:szCs w:val="24"/>
          <w:lang w:val="en-GB"/>
        </w:rPr>
        <w:t>The user of the Port’s land</w:t>
      </w:r>
      <w:r w:rsidR="00235EAD" w:rsidRPr="00844D12">
        <w:rPr>
          <w:szCs w:val="24"/>
          <w:lang w:val="en-GB" w:eastAsia="lt-LT"/>
        </w:rPr>
        <w:t xml:space="preserve"> </w:t>
      </w:r>
      <w:r w:rsidR="00235EAD" w:rsidRPr="00844D12">
        <w:rPr>
          <w:color w:val="030303"/>
          <w:szCs w:val="24"/>
          <w:lang w:val="en-GB"/>
        </w:rPr>
        <w:t xml:space="preserve">shall mark each bollard from the shore side: the number of the bollard shall </w:t>
      </w:r>
      <w:proofErr w:type="gramStart"/>
      <w:r w:rsidR="00235EAD" w:rsidRPr="00844D12">
        <w:rPr>
          <w:color w:val="030303"/>
          <w:szCs w:val="24"/>
          <w:lang w:val="en-GB"/>
        </w:rPr>
        <w:t>be written</w:t>
      </w:r>
      <w:proofErr w:type="gramEnd"/>
      <w:r w:rsidR="00235EAD" w:rsidRPr="00844D12">
        <w:rPr>
          <w:color w:val="030303"/>
          <w:szCs w:val="24"/>
          <w:lang w:val="en-GB"/>
        </w:rPr>
        <w:t xml:space="preserve"> at the top, the distance in meters to the nearest mooring bollard to the left and to the right shall be written under the horizontal line, and the </w:t>
      </w:r>
      <w:r w:rsidR="00D93318" w:rsidRPr="00844D12">
        <w:rPr>
          <w:color w:val="030303"/>
          <w:szCs w:val="24"/>
          <w:lang w:val="en-GB"/>
        </w:rPr>
        <w:t>digits</w:t>
      </w:r>
      <w:r w:rsidR="00235EAD" w:rsidRPr="00844D12">
        <w:rPr>
          <w:color w:val="030303"/>
          <w:szCs w:val="24"/>
          <w:lang w:val="en-GB"/>
        </w:rPr>
        <w:t xml:space="preserve"> shall be separated by a vertical line</w:t>
      </w:r>
      <w:r w:rsidRPr="00844D12">
        <w:rPr>
          <w:color w:val="000000"/>
          <w:szCs w:val="24"/>
          <w:lang w:val="en-GB" w:eastAsia="lt-LT"/>
        </w:rPr>
        <w:t>.</w:t>
      </w:r>
    </w:p>
    <w:p w14:paraId="2A44D751" w14:textId="362D17BA" w:rsidR="00C60578" w:rsidRPr="00844D12" w:rsidRDefault="00533335">
      <w:p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4"/>
          <w:lang w:val="en-GB" w:eastAsia="lt-LT"/>
        </w:rPr>
      </w:pPr>
      <w:r w:rsidRPr="00844D12">
        <w:rPr>
          <w:szCs w:val="24"/>
          <w:lang w:val="en-GB" w:eastAsia="lt-LT"/>
        </w:rPr>
        <w:t>34.</w:t>
      </w:r>
      <w:r w:rsidRPr="00844D12">
        <w:rPr>
          <w:szCs w:val="24"/>
          <w:lang w:val="en-GB" w:eastAsia="lt-LT"/>
        </w:rPr>
        <w:tab/>
      </w:r>
      <w:r w:rsidR="00284864" w:rsidRPr="00844D12">
        <w:rPr>
          <w:color w:val="030303"/>
          <w:szCs w:val="24"/>
          <w:lang w:val="en-GB"/>
        </w:rPr>
        <w:t>The protective and shore reinforcement installations shall satisfy the data of the berth’s technical specification throughout the operation period</w:t>
      </w:r>
      <w:r w:rsidR="00284864" w:rsidRPr="00844D12">
        <w:rPr>
          <w:szCs w:val="24"/>
          <w:lang w:val="en-GB"/>
        </w:rPr>
        <w:t xml:space="preserve">. Mooring of </w:t>
      </w:r>
      <w:r w:rsidR="006955B1" w:rsidRPr="00844D12">
        <w:rPr>
          <w:szCs w:val="24"/>
          <w:lang w:val="en-GB"/>
        </w:rPr>
        <w:t>vessels</w:t>
      </w:r>
      <w:r w:rsidR="00284864" w:rsidRPr="00844D12">
        <w:rPr>
          <w:szCs w:val="24"/>
          <w:lang w:val="en-GB"/>
        </w:rPr>
        <w:t xml:space="preserve"> to </w:t>
      </w:r>
      <w:r w:rsidR="00284864" w:rsidRPr="00844D12">
        <w:rPr>
          <w:color w:val="030303"/>
          <w:szCs w:val="24"/>
          <w:lang w:val="en-GB"/>
        </w:rPr>
        <w:t xml:space="preserve">protective and shore reinforcement installations </w:t>
      </w:r>
      <w:proofErr w:type="gramStart"/>
      <w:r w:rsidR="00284864" w:rsidRPr="00844D12">
        <w:rPr>
          <w:color w:val="030303"/>
          <w:szCs w:val="24"/>
          <w:lang w:val="en-GB"/>
        </w:rPr>
        <w:t>is prohibited</w:t>
      </w:r>
      <w:proofErr w:type="gramEnd"/>
      <w:r w:rsidRPr="00844D12">
        <w:rPr>
          <w:szCs w:val="24"/>
          <w:lang w:val="en-GB" w:eastAsia="lt-LT"/>
        </w:rPr>
        <w:t>.</w:t>
      </w:r>
    </w:p>
    <w:p w14:paraId="2E0517D1" w14:textId="20463DD9" w:rsidR="00C60578" w:rsidRPr="00844D12" w:rsidRDefault="00533335">
      <w:p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4"/>
          <w:lang w:val="en-GB" w:eastAsia="lt-LT"/>
        </w:rPr>
      </w:pPr>
      <w:r w:rsidRPr="00844D12">
        <w:rPr>
          <w:szCs w:val="24"/>
          <w:lang w:val="en-GB" w:eastAsia="lt-LT"/>
        </w:rPr>
        <w:t>35.</w:t>
      </w:r>
      <w:r w:rsidRPr="00844D12">
        <w:rPr>
          <w:szCs w:val="24"/>
          <w:lang w:val="en-GB" w:eastAsia="lt-LT"/>
        </w:rPr>
        <w:tab/>
      </w:r>
      <w:r w:rsidR="006955B1" w:rsidRPr="00844D12">
        <w:rPr>
          <w:color w:val="030303"/>
          <w:szCs w:val="24"/>
          <w:lang w:val="en-GB"/>
        </w:rPr>
        <w:t xml:space="preserve">If the slopes of shore reinforcement installations </w:t>
      </w:r>
      <w:proofErr w:type="gramStart"/>
      <w:r w:rsidR="006955B1" w:rsidRPr="00844D12">
        <w:rPr>
          <w:color w:val="030303"/>
          <w:szCs w:val="24"/>
          <w:lang w:val="en-GB"/>
        </w:rPr>
        <w:t>were deformed</w:t>
      </w:r>
      <w:proofErr w:type="gramEnd"/>
      <w:r w:rsidR="006955B1" w:rsidRPr="00844D12">
        <w:rPr>
          <w:color w:val="030303"/>
          <w:szCs w:val="24"/>
          <w:lang w:val="en-GB"/>
        </w:rPr>
        <w:t xml:space="preserve"> during the operation</w:t>
      </w:r>
      <w:r w:rsidR="006955B1" w:rsidRPr="00844D12">
        <w:rPr>
          <w:szCs w:val="24"/>
          <w:lang w:val="en-GB"/>
        </w:rPr>
        <w:t xml:space="preserve"> period due to the fault of the user of the Port’s land</w:t>
      </w:r>
      <w:r w:rsidR="006955B1" w:rsidRPr="00844D12">
        <w:rPr>
          <w:color w:val="030303"/>
          <w:szCs w:val="24"/>
          <w:lang w:val="en-GB"/>
        </w:rPr>
        <w:t>, such user shall restore and reinforce them within the term set forth by the Seaport Authority</w:t>
      </w:r>
      <w:r w:rsidRPr="00844D12">
        <w:rPr>
          <w:szCs w:val="24"/>
          <w:lang w:val="en-GB" w:eastAsia="lt-LT"/>
        </w:rPr>
        <w:t>.</w:t>
      </w:r>
    </w:p>
    <w:p w14:paraId="146F7B27" w14:textId="5A543F4D" w:rsidR="00C60578" w:rsidRPr="00844D12" w:rsidRDefault="00533335">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SimSun"/>
          <w:iCs/>
          <w:szCs w:val="24"/>
          <w:lang w:val="en-GB" w:eastAsia="zh-CN"/>
        </w:rPr>
      </w:pPr>
      <w:r w:rsidRPr="00844D12">
        <w:rPr>
          <w:rFonts w:eastAsia="SimSun"/>
          <w:iCs/>
          <w:szCs w:val="24"/>
          <w:lang w:val="en-GB" w:eastAsia="zh-CN"/>
        </w:rPr>
        <w:t>36.</w:t>
      </w:r>
      <w:r w:rsidRPr="00844D12">
        <w:rPr>
          <w:rFonts w:eastAsia="SimSun"/>
          <w:iCs/>
          <w:szCs w:val="24"/>
          <w:lang w:val="en-GB" w:eastAsia="zh-CN"/>
        </w:rPr>
        <w:tab/>
      </w:r>
      <w:r w:rsidR="006955B1" w:rsidRPr="00844D12">
        <w:rPr>
          <w:rFonts w:eastAsia="SimSun"/>
          <w:iCs/>
          <w:szCs w:val="24"/>
          <w:lang w:val="en-GB" w:eastAsia="zh-CN"/>
        </w:rPr>
        <w:t xml:space="preserve">Under the rent agreement of the Port’s land entered into with the Seaport Authority, the </w:t>
      </w:r>
      <w:r w:rsidR="006955B1" w:rsidRPr="00844D12">
        <w:rPr>
          <w:szCs w:val="24"/>
          <w:lang w:val="en-GB"/>
        </w:rPr>
        <w:t>user of the Port’s land</w:t>
      </w:r>
      <w:r w:rsidR="006955B1" w:rsidRPr="00844D12">
        <w:rPr>
          <w:rFonts w:eastAsia="SimSun"/>
          <w:szCs w:val="24"/>
          <w:lang w:val="en-GB" w:eastAsia="zh-CN"/>
        </w:rPr>
        <w:t xml:space="preserve"> </w:t>
      </w:r>
      <w:r w:rsidR="006955B1" w:rsidRPr="00844D12">
        <w:rPr>
          <w:szCs w:val="24"/>
          <w:lang w:val="en-GB"/>
        </w:rPr>
        <w:t xml:space="preserve">shall clean the bottom of the water area from drowned items (technogenic </w:t>
      </w:r>
      <w:proofErr w:type="gramStart"/>
      <w:r w:rsidR="006955B1" w:rsidRPr="00844D12">
        <w:rPr>
          <w:szCs w:val="24"/>
          <w:lang w:val="en-GB"/>
        </w:rPr>
        <w:t>garbage</w:t>
      </w:r>
      <w:proofErr w:type="gramEnd"/>
      <w:r w:rsidR="006955B1" w:rsidRPr="00844D12">
        <w:rPr>
          <w:szCs w:val="24"/>
          <w:lang w:val="en-GB"/>
        </w:rPr>
        <w:t xml:space="preserve"> – ropes, </w:t>
      </w:r>
      <w:r w:rsidR="00D631CE" w:rsidRPr="00844D12">
        <w:rPr>
          <w:szCs w:val="24"/>
          <w:lang w:val="en-GB"/>
        </w:rPr>
        <w:t>cables, chains, nets, anchors, scrap, stops, tyres, residues of vessel cargo and other drowned items</w:t>
      </w:r>
      <w:r w:rsidR="006955B1" w:rsidRPr="00844D12">
        <w:rPr>
          <w:szCs w:val="24"/>
          <w:lang w:val="en-GB"/>
        </w:rPr>
        <w:t xml:space="preserve">) within </w:t>
      </w:r>
      <w:r w:rsidR="00D631CE" w:rsidRPr="00844D12">
        <w:rPr>
          <w:szCs w:val="24"/>
          <w:lang w:val="en-GB"/>
        </w:rPr>
        <w:t>the area of 30 meters width along</w:t>
      </w:r>
      <w:r w:rsidR="006955B1" w:rsidRPr="00844D12">
        <w:rPr>
          <w:szCs w:val="24"/>
          <w:lang w:val="en-GB"/>
        </w:rPr>
        <w:t xml:space="preserve"> the berth and notify</w:t>
      </w:r>
      <w:r w:rsidR="00D631CE" w:rsidRPr="00844D12">
        <w:rPr>
          <w:szCs w:val="24"/>
          <w:lang w:val="en-GB"/>
        </w:rPr>
        <w:t xml:space="preserve"> the</w:t>
      </w:r>
      <w:r w:rsidR="006955B1" w:rsidRPr="00844D12">
        <w:rPr>
          <w:szCs w:val="24"/>
          <w:lang w:val="en-GB"/>
        </w:rPr>
        <w:t xml:space="preserve"> Harbour Master about </w:t>
      </w:r>
      <w:r w:rsidR="00D631CE" w:rsidRPr="00844D12">
        <w:rPr>
          <w:szCs w:val="24"/>
          <w:lang w:val="en-GB"/>
        </w:rPr>
        <w:t xml:space="preserve">performed works </w:t>
      </w:r>
      <w:r w:rsidR="006955B1" w:rsidRPr="00844D12">
        <w:rPr>
          <w:rFonts w:eastAsia="SimSun"/>
          <w:szCs w:val="24"/>
          <w:lang w:val="en-GB" w:eastAsia="zh-CN"/>
        </w:rPr>
        <w:t>at its own expense</w:t>
      </w:r>
      <w:r w:rsidRPr="00844D12">
        <w:rPr>
          <w:rFonts w:eastAsia="SimSun"/>
          <w:iCs/>
          <w:szCs w:val="24"/>
          <w:lang w:val="en-GB" w:eastAsia="zh-CN"/>
        </w:rPr>
        <w:t>.</w:t>
      </w:r>
    </w:p>
    <w:p w14:paraId="13D452EC" w14:textId="28652DC3" w:rsidR="00C60578" w:rsidRPr="00844D12" w:rsidRDefault="00533335">
      <w:p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4"/>
          <w:lang w:val="en-GB" w:eastAsia="lt-LT"/>
        </w:rPr>
      </w:pPr>
      <w:r w:rsidRPr="00844D12">
        <w:rPr>
          <w:szCs w:val="24"/>
          <w:lang w:val="en-GB" w:eastAsia="lt-LT"/>
        </w:rPr>
        <w:t>37.</w:t>
      </w:r>
      <w:r w:rsidRPr="00844D12">
        <w:rPr>
          <w:szCs w:val="24"/>
          <w:lang w:val="en-GB" w:eastAsia="lt-LT"/>
        </w:rPr>
        <w:tab/>
      </w:r>
      <w:r w:rsidR="00D631CE" w:rsidRPr="00844D12">
        <w:rPr>
          <w:szCs w:val="24"/>
          <w:lang w:val="en-GB" w:eastAsia="lt-LT"/>
        </w:rPr>
        <w:t xml:space="preserve">The </w:t>
      </w:r>
      <w:r w:rsidR="00D631CE" w:rsidRPr="00844D12">
        <w:rPr>
          <w:szCs w:val="24"/>
          <w:lang w:val="en-GB"/>
        </w:rPr>
        <w:t>user of the Port’s land</w:t>
      </w:r>
      <w:r w:rsidR="00D631CE" w:rsidRPr="00844D12">
        <w:rPr>
          <w:color w:val="030303"/>
          <w:szCs w:val="24"/>
          <w:lang w:val="en-GB"/>
        </w:rPr>
        <w:t xml:space="preserve"> shall continually remove plants that destroy shore reinforcement facilities and </w:t>
      </w:r>
      <w:r w:rsidR="00D631CE" w:rsidRPr="00844D12">
        <w:rPr>
          <w:szCs w:val="24"/>
          <w:lang w:val="en-GB"/>
        </w:rPr>
        <w:t>structures of upper railways</w:t>
      </w:r>
      <w:r w:rsidRPr="00844D12">
        <w:rPr>
          <w:szCs w:val="24"/>
          <w:lang w:val="en-GB" w:eastAsia="lt-LT"/>
        </w:rPr>
        <w:t>.</w:t>
      </w:r>
    </w:p>
    <w:p w14:paraId="537DF3B6" w14:textId="31248F16" w:rsidR="00C60578" w:rsidRPr="00844D12" w:rsidRDefault="00533335">
      <w:p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4"/>
          <w:lang w:val="en-GB" w:eastAsia="lt-LT"/>
        </w:rPr>
      </w:pPr>
      <w:r w:rsidRPr="00844D12">
        <w:rPr>
          <w:szCs w:val="24"/>
          <w:lang w:val="en-GB" w:eastAsia="lt-LT"/>
        </w:rPr>
        <w:t>38.</w:t>
      </w:r>
      <w:r w:rsidRPr="00844D12">
        <w:rPr>
          <w:szCs w:val="24"/>
          <w:lang w:val="en-GB" w:eastAsia="lt-LT"/>
        </w:rPr>
        <w:tab/>
      </w:r>
      <w:r w:rsidR="00D631CE" w:rsidRPr="00844D12">
        <w:rPr>
          <w:color w:val="030303"/>
          <w:szCs w:val="24"/>
          <w:lang w:val="en-GB"/>
        </w:rPr>
        <w:t xml:space="preserve">If no vessels </w:t>
      </w:r>
      <w:proofErr w:type="gramStart"/>
      <w:r w:rsidR="00D631CE" w:rsidRPr="00844D12">
        <w:rPr>
          <w:color w:val="030303"/>
          <w:szCs w:val="24"/>
          <w:lang w:val="en-GB"/>
        </w:rPr>
        <w:t>are expected</w:t>
      </w:r>
      <w:proofErr w:type="gramEnd"/>
      <w:r w:rsidR="00D631CE" w:rsidRPr="00844D12">
        <w:rPr>
          <w:color w:val="030303"/>
          <w:szCs w:val="24"/>
          <w:lang w:val="en-GB"/>
        </w:rPr>
        <w:t xml:space="preserve"> for mooring </w:t>
      </w:r>
      <w:r w:rsidR="009D70F7" w:rsidRPr="00844D12">
        <w:rPr>
          <w:color w:val="030303"/>
          <w:szCs w:val="24"/>
          <w:lang w:val="en-GB"/>
        </w:rPr>
        <w:t>at</w:t>
      </w:r>
      <w:r w:rsidR="00D631CE" w:rsidRPr="00844D12">
        <w:rPr>
          <w:color w:val="030303"/>
          <w:szCs w:val="24"/>
          <w:lang w:val="en-GB"/>
        </w:rPr>
        <w:t xml:space="preserve"> a particular berth, stevedoring works and auxiliary commercial operations for 48 hours more, upon coordination with the Seaport Authority, the user of the Port’s land shall have </w:t>
      </w:r>
      <w:r w:rsidR="009D70F7" w:rsidRPr="00844D12">
        <w:rPr>
          <w:color w:val="030303"/>
          <w:szCs w:val="24"/>
          <w:lang w:val="en-GB"/>
        </w:rPr>
        <w:t>to allow mooring the following</w:t>
      </w:r>
      <w:r w:rsidRPr="00844D12">
        <w:rPr>
          <w:szCs w:val="24"/>
          <w:lang w:val="en-GB" w:eastAsia="lt-LT"/>
        </w:rPr>
        <w:t>:</w:t>
      </w:r>
    </w:p>
    <w:p w14:paraId="21FB6E00" w14:textId="7F72A4AF" w:rsidR="00C60578" w:rsidRPr="00844D12" w:rsidRDefault="00533335">
      <w:pPr>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4"/>
          <w:lang w:val="en-GB" w:eastAsia="lt-LT"/>
        </w:rPr>
      </w:pPr>
      <w:r w:rsidRPr="00844D12">
        <w:rPr>
          <w:szCs w:val="24"/>
          <w:lang w:val="en-GB" w:eastAsia="lt-LT"/>
        </w:rPr>
        <w:t>38.1.</w:t>
      </w:r>
      <w:r w:rsidRPr="00844D12">
        <w:rPr>
          <w:szCs w:val="24"/>
          <w:lang w:val="en-GB" w:eastAsia="lt-LT"/>
        </w:rPr>
        <w:tab/>
      </w:r>
      <w:r w:rsidR="009D70F7" w:rsidRPr="00844D12">
        <w:rPr>
          <w:szCs w:val="24"/>
          <w:lang w:val="en-GB" w:eastAsia="lt-LT"/>
        </w:rPr>
        <w:t>vessels with the state-owned status</w:t>
      </w:r>
      <w:r w:rsidRPr="00844D12">
        <w:rPr>
          <w:szCs w:val="24"/>
          <w:lang w:val="en-GB" w:eastAsia="lt-LT"/>
        </w:rPr>
        <w:t>;</w:t>
      </w:r>
    </w:p>
    <w:p w14:paraId="45B7CA85" w14:textId="5BCFE8BD" w:rsidR="00C60578" w:rsidRPr="00844D12" w:rsidRDefault="00533335">
      <w:pPr>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4"/>
          <w:lang w:val="en-GB" w:eastAsia="lt-LT"/>
        </w:rPr>
      </w:pPr>
      <w:r w:rsidRPr="00844D12">
        <w:rPr>
          <w:szCs w:val="24"/>
          <w:lang w:val="en-GB" w:eastAsia="lt-LT"/>
        </w:rPr>
        <w:t>38.2.</w:t>
      </w:r>
      <w:r w:rsidRPr="00844D12">
        <w:rPr>
          <w:szCs w:val="24"/>
          <w:lang w:val="en-GB" w:eastAsia="lt-LT"/>
        </w:rPr>
        <w:tab/>
      </w:r>
      <w:r w:rsidR="009D70F7" w:rsidRPr="00844D12">
        <w:rPr>
          <w:szCs w:val="24"/>
          <w:lang w:val="en-GB"/>
        </w:rPr>
        <w:t>military vessels of the Republic of Lithuania and foreign countries</w:t>
      </w:r>
      <w:r w:rsidRPr="00844D12">
        <w:rPr>
          <w:szCs w:val="24"/>
          <w:lang w:val="en-GB" w:eastAsia="lt-LT"/>
        </w:rPr>
        <w:t>;</w:t>
      </w:r>
    </w:p>
    <w:p w14:paraId="36E125F6" w14:textId="447D8906" w:rsidR="00C60578" w:rsidRPr="00844D12" w:rsidRDefault="00533335">
      <w:pPr>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4"/>
          <w:lang w:val="en-GB" w:eastAsia="lt-LT"/>
        </w:rPr>
      </w:pPr>
      <w:r w:rsidRPr="00844D12">
        <w:rPr>
          <w:szCs w:val="24"/>
          <w:lang w:val="en-GB" w:eastAsia="lt-LT"/>
        </w:rPr>
        <w:t>38.3.</w:t>
      </w:r>
      <w:r w:rsidRPr="00844D12">
        <w:rPr>
          <w:szCs w:val="24"/>
          <w:lang w:val="en-GB" w:eastAsia="lt-LT"/>
        </w:rPr>
        <w:tab/>
      </w:r>
      <w:r w:rsidR="009D70F7" w:rsidRPr="00844D12">
        <w:rPr>
          <w:szCs w:val="24"/>
          <w:lang w:val="en-GB" w:eastAsia="lt-LT"/>
        </w:rPr>
        <w:t xml:space="preserve">vessels of the </w:t>
      </w:r>
      <w:r w:rsidR="009D70F7" w:rsidRPr="00844D12">
        <w:rPr>
          <w:szCs w:val="24"/>
          <w:lang w:val="en-GB"/>
        </w:rPr>
        <w:t>State Border Guard Service under the Ministry of the Interior of the Republic of Lithuania</w:t>
      </w:r>
      <w:r w:rsidRPr="00844D12">
        <w:rPr>
          <w:szCs w:val="24"/>
          <w:lang w:val="en-GB" w:eastAsia="lt-LT"/>
        </w:rPr>
        <w:t xml:space="preserve"> (</w:t>
      </w:r>
      <w:r w:rsidR="009D70F7" w:rsidRPr="00844D12">
        <w:rPr>
          <w:szCs w:val="24"/>
          <w:lang w:val="en-GB" w:eastAsia="lt-LT"/>
        </w:rPr>
        <w:t xml:space="preserve">hereinafter – the </w:t>
      </w:r>
      <w:r w:rsidR="009D70F7" w:rsidRPr="00844D12">
        <w:rPr>
          <w:szCs w:val="24"/>
          <w:lang w:val="en-GB"/>
        </w:rPr>
        <w:t>State Border Guard Service</w:t>
      </w:r>
      <w:r w:rsidRPr="00844D12">
        <w:rPr>
          <w:szCs w:val="24"/>
          <w:lang w:val="en-GB" w:eastAsia="lt-LT"/>
        </w:rPr>
        <w:t>);</w:t>
      </w:r>
    </w:p>
    <w:p w14:paraId="767A1971" w14:textId="0849D519" w:rsidR="00C60578" w:rsidRPr="00844D12" w:rsidRDefault="00533335">
      <w:pPr>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4"/>
          <w:lang w:val="en-GB" w:eastAsia="lt-LT"/>
        </w:rPr>
      </w:pPr>
      <w:r w:rsidRPr="00844D12">
        <w:rPr>
          <w:szCs w:val="24"/>
          <w:lang w:val="en-GB" w:eastAsia="lt-LT"/>
        </w:rPr>
        <w:t>38.4.</w:t>
      </w:r>
      <w:r w:rsidRPr="00844D12">
        <w:rPr>
          <w:szCs w:val="24"/>
          <w:lang w:val="en-GB" w:eastAsia="lt-LT"/>
        </w:rPr>
        <w:tab/>
      </w:r>
      <w:r w:rsidR="009D70F7" w:rsidRPr="00844D12">
        <w:rPr>
          <w:szCs w:val="24"/>
          <w:lang w:val="en-GB"/>
        </w:rPr>
        <w:t>passenger ships</w:t>
      </w:r>
      <w:r w:rsidRPr="00844D12">
        <w:rPr>
          <w:szCs w:val="24"/>
          <w:lang w:val="en-GB" w:eastAsia="lt-LT"/>
        </w:rPr>
        <w:t>;</w:t>
      </w:r>
    </w:p>
    <w:p w14:paraId="452F0467" w14:textId="72D0A403" w:rsidR="00C60578" w:rsidRPr="00844D12" w:rsidRDefault="00533335">
      <w:pPr>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4"/>
          <w:lang w:val="en-GB" w:eastAsia="lt-LT"/>
        </w:rPr>
      </w:pPr>
      <w:r w:rsidRPr="00844D12">
        <w:rPr>
          <w:szCs w:val="24"/>
          <w:lang w:val="en-GB" w:eastAsia="lt-LT"/>
        </w:rPr>
        <w:t>38.5.</w:t>
      </w:r>
      <w:r w:rsidRPr="00844D12">
        <w:rPr>
          <w:szCs w:val="24"/>
          <w:lang w:val="en-GB" w:eastAsia="lt-LT"/>
        </w:rPr>
        <w:tab/>
      </w:r>
      <w:r w:rsidR="009D70F7" w:rsidRPr="00844D12">
        <w:rPr>
          <w:szCs w:val="24"/>
          <w:lang w:val="en-GB" w:eastAsia="lt-LT"/>
        </w:rPr>
        <w:t>vessels of special purpose</w:t>
      </w:r>
      <w:r w:rsidRPr="00844D12">
        <w:rPr>
          <w:szCs w:val="24"/>
          <w:lang w:val="en-GB" w:eastAsia="lt-LT"/>
        </w:rPr>
        <w:t>;</w:t>
      </w:r>
    </w:p>
    <w:p w14:paraId="37C8C31A" w14:textId="5CB7830D" w:rsidR="00C60578" w:rsidRPr="00844D12" w:rsidRDefault="00533335">
      <w:pPr>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4"/>
          <w:lang w:val="en-GB" w:eastAsia="lt-LT"/>
        </w:rPr>
      </w:pPr>
      <w:r w:rsidRPr="00844D12">
        <w:rPr>
          <w:szCs w:val="24"/>
          <w:lang w:val="en-GB" w:eastAsia="lt-LT"/>
        </w:rPr>
        <w:t>38.6.</w:t>
      </w:r>
      <w:r w:rsidRPr="00844D12">
        <w:rPr>
          <w:szCs w:val="24"/>
          <w:lang w:val="en-GB" w:eastAsia="lt-LT"/>
        </w:rPr>
        <w:tab/>
      </w:r>
      <w:r w:rsidR="009D70F7" w:rsidRPr="00844D12">
        <w:rPr>
          <w:szCs w:val="24"/>
          <w:lang w:val="en-GB"/>
        </w:rPr>
        <w:t>rescue and fire-fighting vessels</w:t>
      </w:r>
      <w:r w:rsidRPr="00844D12">
        <w:rPr>
          <w:szCs w:val="24"/>
          <w:lang w:val="en-GB" w:eastAsia="lt-LT"/>
        </w:rPr>
        <w:t>;</w:t>
      </w:r>
    </w:p>
    <w:p w14:paraId="2BF19490" w14:textId="1FA36856" w:rsidR="00C60578" w:rsidRPr="00844D12" w:rsidRDefault="00533335">
      <w:pPr>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4"/>
          <w:lang w:val="en-GB" w:eastAsia="lt-LT"/>
        </w:rPr>
      </w:pPr>
      <w:r w:rsidRPr="00844D12">
        <w:rPr>
          <w:szCs w:val="24"/>
          <w:lang w:val="en-GB" w:eastAsia="lt-LT"/>
        </w:rPr>
        <w:t>38.7.</w:t>
      </w:r>
      <w:r w:rsidRPr="00844D12">
        <w:rPr>
          <w:szCs w:val="24"/>
          <w:lang w:val="en-GB" w:eastAsia="lt-LT"/>
        </w:rPr>
        <w:tab/>
      </w:r>
      <w:r w:rsidR="009D70F7" w:rsidRPr="00844D12">
        <w:rPr>
          <w:szCs w:val="24"/>
          <w:lang w:val="en-GB"/>
        </w:rPr>
        <w:t>hydrographical, training, research, environmental protection, medical service vessels of the Republic of Lithuania and foreign countries</w:t>
      </w:r>
      <w:r w:rsidRPr="00844D12">
        <w:rPr>
          <w:szCs w:val="24"/>
          <w:lang w:val="en-GB" w:eastAsia="lt-LT"/>
        </w:rPr>
        <w:t>;</w:t>
      </w:r>
    </w:p>
    <w:p w14:paraId="6DDD232A" w14:textId="0B7A220F" w:rsidR="00C60578" w:rsidRPr="00844D12" w:rsidRDefault="00533335">
      <w:pPr>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4"/>
          <w:lang w:val="en-GB" w:eastAsia="lt-LT"/>
        </w:rPr>
      </w:pPr>
      <w:r w:rsidRPr="00844D12">
        <w:rPr>
          <w:szCs w:val="24"/>
          <w:lang w:val="en-GB" w:eastAsia="lt-LT"/>
        </w:rPr>
        <w:t>38.8.</w:t>
      </w:r>
      <w:r w:rsidRPr="00844D12">
        <w:rPr>
          <w:szCs w:val="24"/>
          <w:lang w:val="en-GB" w:eastAsia="lt-LT"/>
        </w:rPr>
        <w:tab/>
      </w:r>
      <w:r w:rsidR="009D70F7" w:rsidRPr="00844D12">
        <w:rPr>
          <w:szCs w:val="24"/>
          <w:lang w:val="en-GB"/>
        </w:rPr>
        <w:t>vessels operating under order of the Seaport Authority and performing works related to the projects implemented by the Seaport Authority</w:t>
      </w:r>
      <w:r w:rsidRPr="00844D12">
        <w:rPr>
          <w:szCs w:val="24"/>
          <w:lang w:val="en-GB" w:eastAsia="lt-LT"/>
        </w:rPr>
        <w:t>;</w:t>
      </w:r>
    </w:p>
    <w:p w14:paraId="579AEDB4" w14:textId="189621FA" w:rsidR="00C60578" w:rsidRPr="00844D12" w:rsidRDefault="00533335">
      <w:pPr>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4"/>
          <w:lang w:val="en-GB" w:eastAsia="lt-LT"/>
        </w:rPr>
      </w:pPr>
      <w:r w:rsidRPr="00844D12">
        <w:rPr>
          <w:szCs w:val="24"/>
          <w:lang w:val="en-GB" w:eastAsia="lt-LT"/>
        </w:rPr>
        <w:t>38.9.</w:t>
      </w:r>
      <w:r w:rsidRPr="00844D12">
        <w:rPr>
          <w:szCs w:val="24"/>
          <w:lang w:val="en-GB" w:eastAsia="lt-LT"/>
        </w:rPr>
        <w:tab/>
      </w:r>
      <w:r w:rsidR="009D70F7" w:rsidRPr="00844D12">
        <w:rPr>
          <w:szCs w:val="24"/>
          <w:lang w:val="en-GB" w:eastAsia="lt-LT"/>
        </w:rPr>
        <w:t>wrecked vessels asking</w:t>
      </w:r>
      <w:r w:rsidRPr="00844D12">
        <w:rPr>
          <w:szCs w:val="24"/>
          <w:lang w:val="en-GB" w:eastAsia="lt-LT"/>
        </w:rPr>
        <w:t xml:space="preserve"> </w:t>
      </w:r>
      <w:r w:rsidR="009D70F7" w:rsidRPr="00844D12">
        <w:rPr>
          <w:szCs w:val="24"/>
          <w:lang w:val="en-GB"/>
        </w:rPr>
        <w:t>for shelter at the Port</w:t>
      </w:r>
      <w:r w:rsidRPr="00844D12">
        <w:rPr>
          <w:szCs w:val="24"/>
          <w:lang w:val="en-GB" w:eastAsia="lt-LT"/>
        </w:rPr>
        <w:t>;</w:t>
      </w:r>
    </w:p>
    <w:p w14:paraId="6D9DFE82" w14:textId="78A5B891" w:rsidR="00C60578" w:rsidRPr="00844D12" w:rsidRDefault="00533335">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4"/>
          <w:lang w:val="en-GB" w:eastAsia="lt-LT"/>
        </w:rPr>
      </w:pPr>
      <w:r w:rsidRPr="00844D12">
        <w:rPr>
          <w:szCs w:val="24"/>
          <w:lang w:val="en-GB" w:eastAsia="lt-LT"/>
        </w:rPr>
        <w:t>38.10.</w:t>
      </w:r>
      <w:r w:rsidRPr="00844D12">
        <w:rPr>
          <w:szCs w:val="24"/>
          <w:lang w:val="en-GB" w:eastAsia="lt-LT"/>
        </w:rPr>
        <w:tab/>
      </w:r>
      <w:r w:rsidR="009D70F7" w:rsidRPr="00844D12">
        <w:rPr>
          <w:szCs w:val="24"/>
          <w:lang w:val="en-GB"/>
        </w:rPr>
        <w:t>other vessels of non-commercial purpose</w:t>
      </w:r>
      <w:r w:rsidRPr="00844D12">
        <w:rPr>
          <w:szCs w:val="24"/>
          <w:lang w:val="en-GB" w:eastAsia="lt-LT"/>
        </w:rPr>
        <w:t>.</w:t>
      </w:r>
    </w:p>
    <w:p w14:paraId="6139C58C" w14:textId="5280478F" w:rsidR="00C60578" w:rsidRPr="00844D12" w:rsidRDefault="00533335">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4"/>
          <w:lang w:val="en-GB" w:eastAsia="lt-LT"/>
        </w:rPr>
      </w:pPr>
      <w:r w:rsidRPr="00844D12">
        <w:rPr>
          <w:szCs w:val="24"/>
          <w:lang w:val="en-GB" w:eastAsia="lt-LT"/>
        </w:rPr>
        <w:t>39.</w:t>
      </w:r>
      <w:r w:rsidRPr="00844D12">
        <w:rPr>
          <w:szCs w:val="24"/>
          <w:lang w:val="en-GB" w:eastAsia="lt-LT"/>
        </w:rPr>
        <w:tab/>
      </w:r>
      <w:r w:rsidR="004B6AB9" w:rsidRPr="00844D12">
        <w:rPr>
          <w:szCs w:val="24"/>
          <w:lang w:val="en-GB" w:eastAsia="lt-LT"/>
        </w:rPr>
        <w:t xml:space="preserve">The </w:t>
      </w:r>
      <w:r w:rsidR="004B6AB9" w:rsidRPr="00844D12">
        <w:rPr>
          <w:szCs w:val="24"/>
          <w:lang w:val="en-GB"/>
        </w:rPr>
        <w:t>user of the Port’s land</w:t>
      </w:r>
      <w:r w:rsidR="004B6AB9" w:rsidRPr="00844D12">
        <w:rPr>
          <w:color w:val="030303"/>
          <w:szCs w:val="24"/>
          <w:lang w:val="en-GB"/>
        </w:rPr>
        <w:t xml:space="preserve"> shall have the right to demand payment </w:t>
      </w:r>
      <w:r w:rsidR="004B6AB9" w:rsidRPr="00844D12">
        <w:rPr>
          <w:color w:val="000000"/>
          <w:szCs w:val="24"/>
          <w:lang w:val="en-GB"/>
        </w:rPr>
        <w:t xml:space="preserve">only for actually provided services for vessels and supplies provided under request of the ship’s </w:t>
      </w:r>
      <w:proofErr w:type="gramStart"/>
      <w:r w:rsidR="004B6AB9" w:rsidRPr="00844D12">
        <w:rPr>
          <w:color w:val="000000"/>
          <w:szCs w:val="24"/>
          <w:lang w:val="en-GB"/>
        </w:rPr>
        <w:t>master</w:t>
      </w:r>
      <w:proofErr w:type="gramEnd"/>
      <w:r w:rsidR="004B6AB9" w:rsidRPr="00844D12">
        <w:rPr>
          <w:color w:val="000000"/>
          <w:szCs w:val="24"/>
          <w:lang w:val="en-GB"/>
        </w:rPr>
        <w:t xml:space="preserve"> (owner) captain or agent. Having placed an order for use of engineering systems on the berth, and having used them, the berth’s user shall pay to the owner of engineering systems for actually provided services</w:t>
      </w:r>
      <w:r w:rsidRPr="00844D12">
        <w:rPr>
          <w:szCs w:val="24"/>
          <w:lang w:val="en-GB" w:eastAsia="lt-LT"/>
        </w:rPr>
        <w:t>.</w:t>
      </w:r>
    </w:p>
    <w:p w14:paraId="6B5FC0D4" w14:textId="77777777" w:rsidR="006664A2" w:rsidRPr="00844D12" w:rsidRDefault="006664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Cs w:val="24"/>
          <w:lang w:val="en-GB" w:eastAsia="lt-LT"/>
        </w:rPr>
      </w:pPr>
    </w:p>
    <w:p w14:paraId="783421F7" w14:textId="6DCBFB3B" w:rsidR="00C60578" w:rsidRPr="00844D12" w:rsidRDefault="004B6AB9">
      <w:pPr>
        <w:jc w:val="center"/>
        <w:rPr>
          <w:b/>
          <w:bCs/>
          <w:lang w:val="en-GB"/>
        </w:rPr>
      </w:pPr>
      <w:r w:rsidRPr="00844D12">
        <w:rPr>
          <w:b/>
          <w:bCs/>
          <w:szCs w:val="24"/>
          <w:lang w:val="en-GB"/>
        </w:rPr>
        <w:t>SECTION</w:t>
      </w:r>
      <w:r w:rsidRPr="00844D12">
        <w:rPr>
          <w:b/>
          <w:bCs/>
          <w:lang w:val="en-GB"/>
        </w:rPr>
        <w:t xml:space="preserve"> </w:t>
      </w:r>
      <w:r w:rsidR="00533335" w:rsidRPr="00844D12">
        <w:rPr>
          <w:b/>
          <w:bCs/>
          <w:lang w:val="en-GB"/>
        </w:rPr>
        <w:t xml:space="preserve">V </w:t>
      </w:r>
    </w:p>
    <w:p w14:paraId="030801B0" w14:textId="02935F96" w:rsidR="00C60578" w:rsidRPr="00844D12" w:rsidRDefault="004B6AB9">
      <w:pPr>
        <w:jc w:val="center"/>
        <w:rPr>
          <w:b/>
          <w:bCs/>
          <w:lang w:val="en-GB" w:eastAsia="lt-LT"/>
        </w:rPr>
      </w:pPr>
      <w:r w:rsidRPr="00844D12">
        <w:rPr>
          <w:b/>
          <w:bCs/>
          <w:lang w:val="en-GB" w:eastAsia="lt-LT"/>
        </w:rPr>
        <w:t>PORT</w:t>
      </w:r>
      <w:r w:rsidR="006D7267" w:rsidRPr="00844D12">
        <w:rPr>
          <w:b/>
          <w:bCs/>
          <w:lang w:val="en-GB" w:eastAsia="lt-LT"/>
        </w:rPr>
        <w:t>’S</w:t>
      </w:r>
      <w:r w:rsidR="00C045AC" w:rsidRPr="00844D12">
        <w:rPr>
          <w:b/>
          <w:bCs/>
          <w:lang w:val="en-GB" w:eastAsia="lt-LT"/>
        </w:rPr>
        <w:t xml:space="preserve"> SECURITY</w:t>
      </w:r>
    </w:p>
    <w:p w14:paraId="65356FA9" w14:textId="77777777" w:rsidR="00C60578" w:rsidRPr="00844D12" w:rsidRDefault="00C60578">
      <w:pPr>
        <w:jc w:val="both"/>
        <w:rPr>
          <w:b/>
          <w:bCs/>
          <w:lang w:val="en-GB" w:eastAsia="lt-LT"/>
        </w:rPr>
      </w:pPr>
    </w:p>
    <w:p w14:paraId="4E09A57A" w14:textId="19235905" w:rsidR="00C60578" w:rsidRPr="00844D12" w:rsidRDefault="00533335">
      <w:pPr>
        <w:tabs>
          <w:tab w:val="left" w:pos="1134"/>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color w:val="000000"/>
          <w:szCs w:val="24"/>
          <w:lang w:val="en-GB"/>
        </w:rPr>
      </w:pPr>
      <w:r w:rsidRPr="00844D12">
        <w:rPr>
          <w:bCs/>
          <w:color w:val="000000"/>
          <w:szCs w:val="24"/>
          <w:lang w:val="en-GB"/>
        </w:rPr>
        <w:t>40.</w:t>
      </w:r>
      <w:r w:rsidRPr="00844D12">
        <w:rPr>
          <w:bCs/>
          <w:color w:val="000000"/>
          <w:szCs w:val="24"/>
          <w:lang w:val="en-GB"/>
        </w:rPr>
        <w:tab/>
      </w:r>
      <w:r w:rsidR="004B6AB9" w:rsidRPr="00844D12">
        <w:rPr>
          <w:color w:val="030303"/>
          <w:szCs w:val="24"/>
          <w:lang w:val="en-GB"/>
        </w:rPr>
        <w:t>The port is under security</w:t>
      </w:r>
      <w:r w:rsidR="004B6AB9" w:rsidRPr="00844D12">
        <w:rPr>
          <w:color w:val="000000"/>
          <w:szCs w:val="24"/>
          <w:lang w:val="en-GB"/>
        </w:rPr>
        <w:t xml:space="preserve">. The access to the fenced parts of the port’s territory supervised by the Seaport Authority and not included into the territories of the users of the Port’s land </w:t>
      </w:r>
      <w:r w:rsidR="00DF2972" w:rsidRPr="00844D12">
        <w:rPr>
          <w:color w:val="030303"/>
          <w:szCs w:val="24"/>
          <w:lang w:val="en-GB"/>
        </w:rPr>
        <w:t xml:space="preserve">is </w:t>
      </w:r>
      <w:proofErr w:type="gramStart"/>
      <w:r w:rsidR="00DF2972" w:rsidRPr="00844D12">
        <w:rPr>
          <w:color w:val="030303"/>
          <w:szCs w:val="24"/>
          <w:lang w:val="en-GB"/>
        </w:rPr>
        <w:t>prohibited, unless</w:t>
      </w:r>
      <w:proofErr w:type="gramEnd"/>
      <w:r w:rsidR="00DF2972" w:rsidRPr="00844D12">
        <w:rPr>
          <w:color w:val="030303"/>
          <w:szCs w:val="24"/>
          <w:lang w:val="en-GB"/>
        </w:rPr>
        <w:t xml:space="preserve"> the Seaport Authority grants a permit</w:t>
      </w:r>
      <w:r w:rsidR="004B6AB9" w:rsidRPr="00844D12">
        <w:rPr>
          <w:color w:val="000000"/>
          <w:szCs w:val="24"/>
          <w:lang w:val="en-GB"/>
        </w:rPr>
        <w:t>.</w:t>
      </w:r>
    </w:p>
    <w:p w14:paraId="631E0632" w14:textId="47F1D031" w:rsidR="00C60578" w:rsidRPr="00844D12" w:rsidRDefault="00533335">
      <w:pPr>
        <w:tabs>
          <w:tab w:val="left" w:pos="1134"/>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4"/>
          <w:lang w:val="en-GB" w:eastAsia="lt-LT"/>
        </w:rPr>
      </w:pPr>
      <w:r w:rsidRPr="00844D12">
        <w:rPr>
          <w:szCs w:val="24"/>
          <w:lang w:val="en-GB" w:eastAsia="lt-LT"/>
        </w:rPr>
        <w:t>41.</w:t>
      </w:r>
      <w:r w:rsidRPr="00844D12">
        <w:rPr>
          <w:szCs w:val="24"/>
          <w:lang w:val="en-GB" w:eastAsia="lt-LT"/>
        </w:rPr>
        <w:tab/>
      </w:r>
      <w:r w:rsidR="00B3194F" w:rsidRPr="00844D12">
        <w:rPr>
          <w:szCs w:val="24"/>
          <w:lang w:val="en-GB" w:eastAsia="lt-LT"/>
        </w:rPr>
        <w:t xml:space="preserve">Protection of the rented land of the Port shall be organised by the users of the Port’s land, who will be responsible for that protection. They shall distribute the security expenses in proportion to the rented area of the Port’s land. </w:t>
      </w:r>
      <w:proofErr w:type="gramStart"/>
      <w:r w:rsidR="00B3194F" w:rsidRPr="00844D12">
        <w:rPr>
          <w:szCs w:val="24"/>
          <w:lang w:val="en-GB" w:eastAsia="lt-LT"/>
        </w:rPr>
        <w:t>The work of the Port’s security and permit system shall be coordinated by the Seaport Authority</w:t>
      </w:r>
      <w:proofErr w:type="gramEnd"/>
      <w:r w:rsidRPr="00844D12">
        <w:rPr>
          <w:szCs w:val="24"/>
          <w:lang w:val="en-GB" w:eastAsia="lt-LT"/>
        </w:rPr>
        <w:t>.</w:t>
      </w:r>
    </w:p>
    <w:p w14:paraId="11E093F1" w14:textId="4D8B97F2" w:rsidR="00C60578" w:rsidRPr="00844D12" w:rsidRDefault="00533335">
      <w:p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4"/>
          <w:lang w:val="en-GB" w:eastAsia="lt-LT"/>
        </w:rPr>
      </w:pPr>
      <w:r w:rsidRPr="00844D12">
        <w:rPr>
          <w:szCs w:val="24"/>
          <w:lang w:val="en-GB" w:eastAsia="lt-LT"/>
        </w:rPr>
        <w:t>42.</w:t>
      </w:r>
      <w:r w:rsidRPr="00844D12">
        <w:rPr>
          <w:szCs w:val="24"/>
          <w:lang w:val="en-GB" w:eastAsia="lt-LT"/>
        </w:rPr>
        <w:tab/>
      </w:r>
      <w:r w:rsidR="00B3194F" w:rsidRPr="00844D12">
        <w:rPr>
          <w:color w:val="030303"/>
          <w:szCs w:val="24"/>
          <w:lang w:val="en-GB"/>
        </w:rPr>
        <w:t xml:space="preserve">The </w:t>
      </w:r>
      <w:r w:rsidR="007553D2" w:rsidRPr="00844D12">
        <w:rPr>
          <w:color w:val="030303"/>
          <w:szCs w:val="24"/>
          <w:lang w:val="en-GB"/>
        </w:rPr>
        <w:t>P</w:t>
      </w:r>
      <w:r w:rsidR="00B3194F" w:rsidRPr="00844D12">
        <w:rPr>
          <w:color w:val="030303"/>
          <w:szCs w:val="24"/>
          <w:lang w:val="en-GB"/>
        </w:rPr>
        <w:t xml:space="preserve">ort has a permit system. </w:t>
      </w:r>
      <w:r w:rsidR="007553D2" w:rsidRPr="00844D12">
        <w:rPr>
          <w:color w:val="030303"/>
          <w:szCs w:val="24"/>
          <w:lang w:val="en-GB"/>
        </w:rPr>
        <w:t>I</w:t>
      </w:r>
      <w:r w:rsidR="00B3194F" w:rsidRPr="00844D12">
        <w:rPr>
          <w:color w:val="030303"/>
          <w:szCs w:val="24"/>
          <w:lang w:val="en-GB"/>
        </w:rPr>
        <w:t xml:space="preserve">n accordance with </w:t>
      </w:r>
      <w:r w:rsidR="007553D2" w:rsidRPr="00844D12">
        <w:rPr>
          <w:color w:val="030303"/>
          <w:szCs w:val="24"/>
          <w:lang w:val="en-GB"/>
        </w:rPr>
        <w:t xml:space="preserve">the </w:t>
      </w:r>
      <w:r w:rsidR="00B3194F" w:rsidRPr="00844D12">
        <w:rPr>
          <w:color w:val="030303"/>
          <w:szCs w:val="24"/>
          <w:lang w:val="en-GB"/>
        </w:rPr>
        <w:t xml:space="preserve">Regulations </w:t>
      </w:r>
      <w:r w:rsidR="00B3194F" w:rsidRPr="00844D12">
        <w:rPr>
          <w:szCs w:val="24"/>
          <w:lang w:val="en-GB"/>
        </w:rPr>
        <w:t xml:space="preserve">for </w:t>
      </w:r>
      <w:r w:rsidR="00B3194F" w:rsidRPr="00844D12">
        <w:rPr>
          <w:color w:val="030303"/>
          <w:szCs w:val="24"/>
          <w:lang w:val="en-GB"/>
        </w:rPr>
        <w:t xml:space="preserve">access to the territory assigned to </w:t>
      </w:r>
      <w:r w:rsidR="007553D2" w:rsidRPr="00844D12">
        <w:rPr>
          <w:color w:val="030303"/>
          <w:szCs w:val="24"/>
          <w:lang w:val="en-GB"/>
        </w:rPr>
        <w:t xml:space="preserve">the </w:t>
      </w:r>
      <w:r w:rsidR="00B3194F" w:rsidRPr="00844D12">
        <w:rPr>
          <w:color w:val="030303"/>
          <w:szCs w:val="24"/>
          <w:lang w:val="en-GB"/>
        </w:rPr>
        <w:t>users</w:t>
      </w:r>
      <w:r w:rsidR="007553D2" w:rsidRPr="00844D12">
        <w:rPr>
          <w:color w:val="030303"/>
          <w:szCs w:val="24"/>
          <w:lang w:val="en-GB"/>
        </w:rPr>
        <w:t xml:space="preserve"> of the Port’s land</w:t>
      </w:r>
      <w:r w:rsidR="00B3194F" w:rsidRPr="00844D12">
        <w:rPr>
          <w:color w:val="030303"/>
          <w:szCs w:val="24"/>
          <w:lang w:val="en-GB"/>
        </w:rPr>
        <w:t xml:space="preserve">, approved by </w:t>
      </w:r>
      <w:r w:rsidR="007553D2" w:rsidRPr="00844D12">
        <w:rPr>
          <w:color w:val="030303"/>
          <w:szCs w:val="24"/>
          <w:lang w:val="en-GB"/>
        </w:rPr>
        <w:t xml:space="preserve">Order No V-238 of </w:t>
      </w:r>
      <w:r w:rsidR="00B3194F" w:rsidRPr="00844D12">
        <w:rPr>
          <w:color w:val="030303"/>
          <w:szCs w:val="24"/>
          <w:lang w:val="en-GB"/>
        </w:rPr>
        <w:t>the Director General of the Seaport Authority</w:t>
      </w:r>
      <w:r w:rsidR="007553D2" w:rsidRPr="00844D12">
        <w:rPr>
          <w:color w:val="030303"/>
          <w:szCs w:val="24"/>
          <w:lang w:val="en-GB"/>
        </w:rPr>
        <w:t xml:space="preserve"> of 16 December 2015 “On approval of the Regulations </w:t>
      </w:r>
      <w:r w:rsidR="007553D2" w:rsidRPr="00844D12">
        <w:rPr>
          <w:szCs w:val="24"/>
          <w:lang w:val="en-GB"/>
        </w:rPr>
        <w:t xml:space="preserve">for </w:t>
      </w:r>
      <w:r w:rsidR="007553D2" w:rsidRPr="00844D12">
        <w:rPr>
          <w:color w:val="030303"/>
          <w:szCs w:val="24"/>
          <w:lang w:val="en-GB"/>
        </w:rPr>
        <w:t>access to the territory assigned to the users of the Port’s land”</w:t>
      </w:r>
      <w:r w:rsidR="00B3194F" w:rsidRPr="00844D12">
        <w:rPr>
          <w:color w:val="030303"/>
          <w:szCs w:val="24"/>
          <w:lang w:val="en-GB"/>
        </w:rPr>
        <w:t>,</w:t>
      </w:r>
      <w:r w:rsidR="00B3194F" w:rsidRPr="00844D12">
        <w:rPr>
          <w:szCs w:val="24"/>
          <w:lang w:val="en-GB"/>
        </w:rPr>
        <w:t xml:space="preserve"> </w:t>
      </w:r>
      <w:r w:rsidR="007553D2" w:rsidRPr="00844D12">
        <w:rPr>
          <w:szCs w:val="24"/>
          <w:lang w:val="en-GB"/>
        </w:rPr>
        <w:t xml:space="preserve">the user of the Port’s land </w:t>
      </w:r>
      <w:r w:rsidR="00B3194F" w:rsidRPr="00844D12">
        <w:rPr>
          <w:color w:val="030303"/>
          <w:szCs w:val="24"/>
          <w:lang w:val="en-GB"/>
        </w:rPr>
        <w:t xml:space="preserve">shall </w:t>
      </w:r>
      <w:r w:rsidR="007553D2" w:rsidRPr="00844D12">
        <w:rPr>
          <w:szCs w:val="24"/>
          <w:lang w:val="en-GB"/>
        </w:rPr>
        <w:t>draw up</w:t>
      </w:r>
      <w:r w:rsidR="00B3194F" w:rsidRPr="00844D12">
        <w:rPr>
          <w:szCs w:val="24"/>
          <w:lang w:val="en-GB"/>
        </w:rPr>
        <w:t xml:space="preserve"> </w:t>
      </w:r>
      <w:r w:rsidR="00B3194F" w:rsidRPr="00844D12">
        <w:rPr>
          <w:color w:val="030303"/>
          <w:szCs w:val="24"/>
          <w:lang w:val="en-GB"/>
        </w:rPr>
        <w:t xml:space="preserve">the security </w:t>
      </w:r>
      <w:r w:rsidR="00B3194F" w:rsidRPr="00844D12">
        <w:rPr>
          <w:color w:val="030303"/>
          <w:szCs w:val="24"/>
          <w:lang w:val="en-GB"/>
        </w:rPr>
        <w:lastRenderedPageBreak/>
        <w:t xml:space="preserve">and permit system regulations </w:t>
      </w:r>
      <w:r w:rsidR="007553D2" w:rsidRPr="00844D12">
        <w:rPr>
          <w:color w:val="030303"/>
          <w:szCs w:val="24"/>
          <w:lang w:val="en-GB"/>
        </w:rPr>
        <w:t xml:space="preserve">and coordinate them </w:t>
      </w:r>
      <w:r w:rsidR="00B3194F" w:rsidRPr="00844D12">
        <w:rPr>
          <w:szCs w:val="24"/>
          <w:lang w:val="en-GB"/>
        </w:rPr>
        <w:t xml:space="preserve">with </w:t>
      </w:r>
      <w:r w:rsidR="007553D2" w:rsidRPr="00844D12">
        <w:rPr>
          <w:szCs w:val="24"/>
          <w:lang w:val="en-GB"/>
        </w:rPr>
        <w:t>Pag</w:t>
      </w:r>
      <w:r w:rsidR="00844D12">
        <w:rPr>
          <w:szCs w:val="24"/>
          <w:lang w:val="en-GB"/>
        </w:rPr>
        <w:t>ė</w:t>
      </w:r>
      <w:r w:rsidR="007553D2" w:rsidRPr="00844D12">
        <w:rPr>
          <w:szCs w:val="24"/>
          <w:lang w:val="en-GB"/>
        </w:rPr>
        <w:t xml:space="preserve">giai Frontier District </w:t>
      </w:r>
      <w:r w:rsidR="00B3194F" w:rsidRPr="00844D12">
        <w:rPr>
          <w:szCs w:val="24"/>
          <w:lang w:val="en-GB"/>
        </w:rPr>
        <w:t>of the State Border Guard Service, Klaip</w:t>
      </w:r>
      <w:r w:rsidR="00844D12">
        <w:rPr>
          <w:szCs w:val="24"/>
          <w:lang w:val="en-GB"/>
        </w:rPr>
        <w:t>ė</w:t>
      </w:r>
      <w:r w:rsidR="00B3194F" w:rsidRPr="00844D12">
        <w:rPr>
          <w:szCs w:val="24"/>
          <w:lang w:val="en-GB"/>
        </w:rPr>
        <w:t xml:space="preserve">da Territorial Customs </w:t>
      </w:r>
      <w:r w:rsidR="00B3194F" w:rsidRPr="00844D12">
        <w:rPr>
          <w:color w:val="030303"/>
          <w:szCs w:val="24"/>
          <w:lang w:val="en-GB"/>
        </w:rPr>
        <w:t xml:space="preserve">Department </w:t>
      </w:r>
      <w:r w:rsidR="00B3194F" w:rsidRPr="00844D12">
        <w:rPr>
          <w:szCs w:val="24"/>
          <w:lang w:val="en-GB"/>
        </w:rPr>
        <w:t>and the Seaport Authority</w:t>
      </w:r>
      <w:r w:rsidRPr="00844D12">
        <w:rPr>
          <w:szCs w:val="24"/>
          <w:lang w:val="en-GB" w:eastAsia="lt-LT"/>
        </w:rPr>
        <w:t xml:space="preserve">. </w:t>
      </w:r>
    </w:p>
    <w:p w14:paraId="6F984DFA" w14:textId="403DE9D8" w:rsidR="00C60578" w:rsidRPr="00844D12" w:rsidRDefault="00533335">
      <w:pPr>
        <w:tabs>
          <w:tab w:val="left" w:pos="1134"/>
        </w:tabs>
        <w:ind w:firstLine="709"/>
        <w:jc w:val="both"/>
        <w:rPr>
          <w:iCs/>
          <w:szCs w:val="24"/>
          <w:lang w:val="en-GB" w:eastAsia="lt-LT"/>
        </w:rPr>
      </w:pPr>
      <w:r w:rsidRPr="00844D12">
        <w:rPr>
          <w:iCs/>
          <w:szCs w:val="24"/>
          <w:lang w:val="en-GB" w:eastAsia="lt-LT"/>
        </w:rPr>
        <w:t>43.</w:t>
      </w:r>
      <w:r w:rsidRPr="00844D12">
        <w:rPr>
          <w:iCs/>
          <w:szCs w:val="24"/>
          <w:lang w:val="en-GB" w:eastAsia="lt-LT"/>
        </w:rPr>
        <w:tab/>
      </w:r>
      <w:r w:rsidR="00345AAB" w:rsidRPr="00844D12">
        <w:rPr>
          <w:color w:val="030303"/>
          <w:szCs w:val="24"/>
          <w:lang w:val="en-GB"/>
        </w:rPr>
        <w:t>The user of the Port’s land shall submit copies of contracts on protection of the leased port’s land entered into with the enterprises that provide security services to the Seaport Authority</w:t>
      </w:r>
      <w:r w:rsidRPr="00844D12">
        <w:rPr>
          <w:szCs w:val="24"/>
          <w:lang w:val="en-GB" w:eastAsia="lt-LT"/>
        </w:rPr>
        <w:t xml:space="preserve">. </w:t>
      </w:r>
    </w:p>
    <w:p w14:paraId="1E84E04E" w14:textId="3854FC5C" w:rsidR="00BF4BBD" w:rsidRPr="00844D12" w:rsidRDefault="00533335" w:rsidP="00BF4BBD">
      <w:pPr>
        <w:tabs>
          <w:tab w:val="left" w:pos="1134"/>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4"/>
          <w:lang w:val="en-GB"/>
        </w:rPr>
      </w:pPr>
      <w:r w:rsidRPr="00844D12">
        <w:rPr>
          <w:szCs w:val="24"/>
          <w:lang w:val="en-GB" w:eastAsia="lt-LT"/>
        </w:rPr>
        <w:t>44.</w:t>
      </w:r>
      <w:r w:rsidRPr="00844D12">
        <w:rPr>
          <w:szCs w:val="24"/>
          <w:lang w:val="en-GB" w:eastAsia="lt-LT"/>
        </w:rPr>
        <w:tab/>
      </w:r>
      <w:r w:rsidR="00345AAB" w:rsidRPr="00844D12">
        <w:rPr>
          <w:color w:val="030303"/>
          <w:szCs w:val="24"/>
          <w:lang w:val="en-GB"/>
        </w:rPr>
        <w:t xml:space="preserve">Persons and transport may enter and exit the territory of the user of the Port’s land, tangibles may </w:t>
      </w:r>
      <w:proofErr w:type="gramStart"/>
      <w:r w:rsidR="00345AAB" w:rsidRPr="00844D12">
        <w:rPr>
          <w:color w:val="030303"/>
          <w:szCs w:val="24"/>
          <w:lang w:val="en-GB"/>
        </w:rPr>
        <w:t>be brought</w:t>
      </w:r>
      <w:proofErr w:type="gramEnd"/>
      <w:r w:rsidR="00345AAB" w:rsidRPr="00844D12">
        <w:rPr>
          <w:color w:val="030303"/>
          <w:szCs w:val="24"/>
          <w:lang w:val="en-GB"/>
        </w:rPr>
        <w:t xml:space="preserve"> into and taken out of the territory only through control posts upon obtaining a permit from the user of the Port’s land.</w:t>
      </w:r>
      <w:r w:rsidR="00345AAB" w:rsidRPr="00844D12">
        <w:rPr>
          <w:color w:val="000000"/>
          <w:szCs w:val="24"/>
          <w:lang w:val="en-GB"/>
        </w:rPr>
        <w:t xml:space="preserve"> </w:t>
      </w:r>
      <w:r w:rsidR="00345AAB" w:rsidRPr="00844D12">
        <w:rPr>
          <w:color w:val="030303"/>
          <w:szCs w:val="24"/>
          <w:lang w:val="en-GB"/>
        </w:rPr>
        <w:t>Such a permit shall be valid only within the area rented by an economic entity, who has issued the respective permit</w:t>
      </w:r>
      <w:r w:rsidR="00345AAB" w:rsidRPr="00844D12">
        <w:rPr>
          <w:color w:val="000000"/>
          <w:szCs w:val="24"/>
          <w:lang w:val="en-GB"/>
        </w:rPr>
        <w:t xml:space="preserve">. </w:t>
      </w:r>
      <w:r w:rsidR="00345AAB" w:rsidRPr="00844D12">
        <w:rPr>
          <w:color w:val="030303"/>
          <w:szCs w:val="24"/>
          <w:lang w:val="en-GB"/>
        </w:rPr>
        <w:t>Such permits may be subject to charge.</w:t>
      </w:r>
      <w:r w:rsidR="00345AAB" w:rsidRPr="00844D12">
        <w:rPr>
          <w:color w:val="000000"/>
          <w:szCs w:val="24"/>
          <w:lang w:val="en-GB"/>
        </w:rPr>
        <w:t xml:space="preserve"> </w:t>
      </w:r>
      <w:r w:rsidR="00BF4BBD" w:rsidRPr="00844D12">
        <w:rPr>
          <w:szCs w:val="24"/>
          <w:lang w:val="en-GB"/>
        </w:rPr>
        <w:t xml:space="preserve">In such a case, the </w:t>
      </w:r>
      <w:r w:rsidR="00BF4BBD" w:rsidRPr="00844D12">
        <w:rPr>
          <w:color w:val="030303"/>
          <w:szCs w:val="24"/>
          <w:lang w:val="en-GB"/>
        </w:rPr>
        <w:t xml:space="preserve">user of the Port’s land shall approve the fee sizes and procedure of permit issuance. </w:t>
      </w:r>
      <w:r w:rsidR="00BF4BBD" w:rsidRPr="00844D12">
        <w:rPr>
          <w:szCs w:val="24"/>
          <w:lang w:val="en-GB"/>
        </w:rPr>
        <w:t xml:space="preserve">The </w:t>
      </w:r>
      <w:r w:rsidR="00BF4BBD" w:rsidRPr="00844D12">
        <w:rPr>
          <w:color w:val="030303"/>
          <w:szCs w:val="24"/>
          <w:lang w:val="en-GB"/>
        </w:rPr>
        <w:t>user of the Port’s land</w:t>
      </w:r>
      <w:r w:rsidR="00345AAB" w:rsidRPr="00844D12">
        <w:rPr>
          <w:szCs w:val="24"/>
          <w:lang w:val="en-GB"/>
        </w:rPr>
        <w:t xml:space="preserve"> shall issue permits to cross (drive through) </w:t>
      </w:r>
      <w:r w:rsidR="00BF4BBD" w:rsidRPr="00844D12">
        <w:rPr>
          <w:szCs w:val="24"/>
          <w:lang w:val="en-GB"/>
        </w:rPr>
        <w:t>the rented</w:t>
      </w:r>
      <w:r w:rsidR="00345AAB" w:rsidRPr="00844D12">
        <w:rPr>
          <w:szCs w:val="24"/>
          <w:lang w:val="en-GB"/>
        </w:rPr>
        <w:t xml:space="preserve"> land </w:t>
      </w:r>
      <w:r w:rsidR="00BF4BBD" w:rsidRPr="00844D12">
        <w:rPr>
          <w:szCs w:val="24"/>
          <w:lang w:val="en-GB"/>
        </w:rPr>
        <w:t xml:space="preserve">of the port </w:t>
      </w:r>
      <w:r w:rsidR="00345AAB" w:rsidRPr="00844D12">
        <w:rPr>
          <w:szCs w:val="24"/>
          <w:lang w:val="en-GB"/>
        </w:rPr>
        <w:t xml:space="preserve">to </w:t>
      </w:r>
      <w:r w:rsidR="00BF4BBD" w:rsidRPr="00844D12">
        <w:rPr>
          <w:szCs w:val="24"/>
          <w:lang w:val="en-GB"/>
        </w:rPr>
        <w:t xml:space="preserve">representatives of the enterprises </w:t>
      </w:r>
      <w:r w:rsidR="00173F9B" w:rsidRPr="00844D12">
        <w:rPr>
          <w:szCs w:val="24"/>
          <w:lang w:val="en-GB"/>
        </w:rPr>
        <w:t>entitled</w:t>
      </w:r>
      <w:r w:rsidR="00BF4BBD" w:rsidRPr="00844D12">
        <w:rPr>
          <w:szCs w:val="24"/>
          <w:lang w:val="en-GB"/>
        </w:rPr>
        <w:t xml:space="preserve"> to prov</w:t>
      </w:r>
      <w:r w:rsidR="00173F9B" w:rsidRPr="00844D12">
        <w:rPr>
          <w:szCs w:val="24"/>
          <w:lang w:val="en-GB"/>
        </w:rPr>
        <w:t>i</w:t>
      </w:r>
      <w:r w:rsidR="00BF4BBD" w:rsidRPr="00844D12">
        <w:rPr>
          <w:szCs w:val="24"/>
          <w:lang w:val="en-GB"/>
        </w:rPr>
        <w:t xml:space="preserve">de agency services, as well as services of maintenance and supply of vessels, and cargo forwarding </w:t>
      </w:r>
      <w:r w:rsidR="00173F9B" w:rsidRPr="00844D12">
        <w:rPr>
          <w:szCs w:val="24"/>
          <w:lang w:val="en-GB"/>
        </w:rPr>
        <w:t>services to the vessels at the berths</w:t>
      </w:r>
      <w:r w:rsidR="00BF4BBD" w:rsidRPr="00844D12">
        <w:rPr>
          <w:szCs w:val="24"/>
          <w:lang w:val="en-GB"/>
        </w:rPr>
        <w:t xml:space="preserve">, as well as to the persons authorised by the Lithuanian Seafarers Union to provide welfare aids and services provided in the </w:t>
      </w:r>
      <w:r w:rsidR="00457CF9" w:rsidRPr="00844D12">
        <w:rPr>
          <w:szCs w:val="24"/>
          <w:lang w:val="en-GB"/>
        </w:rPr>
        <w:t xml:space="preserve">Maritime Labour </w:t>
      </w:r>
      <w:r w:rsidR="00173F9B" w:rsidRPr="00844D12">
        <w:rPr>
          <w:szCs w:val="24"/>
          <w:lang w:val="en-GB"/>
        </w:rPr>
        <w:t>Convention</w:t>
      </w:r>
      <w:r w:rsidR="00457CF9" w:rsidRPr="00844D12">
        <w:rPr>
          <w:szCs w:val="24"/>
          <w:lang w:val="en-GB"/>
        </w:rPr>
        <w:t xml:space="preserve"> of the International Labour Organisation to seafarers. Besides, the user of the Port’s land has to issue the permits to enter the company going bankrupt within the territory to bailiffs, administrator of the company going bankrupt, </w:t>
      </w:r>
      <w:r w:rsidR="00457CF9" w:rsidRPr="00844D12">
        <w:rPr>
          <w:color w:val="000000"/>
          <w:szCs w:val="24"/>
          <w:lang w:val="en-GB"/>
        </w:rPr>
        <w:t>his</w:t>
      </w:r>
      <w:r w:rsidR="00457CF9" w:rsidRPr="00844D12">
        <w:rPr>
          <w:szCs w:val="24"/>
          <w:lang w:val="en-GB"/>
        </w:rPr>
        <w:t xml:space="preserve">/her authorized person and </w:t>
      </w:r>
      <w:r w:rsidR="00457CF9" w:rsidRPr="00844D12">
        <w:rPr>
          <w:color w:val="030303"/>
          <w:szCs w:val="24"/>
          <w:lang w:val="en-GB" w:eastAsia="ru-RU"/>
        </w:rPr>
        <w:t>the persons referred by him/her.</w:t>
      </w:r>
    </w:p>
    <w:p w14:paraId="7C85E768" w14:textId="3BBF2A64" w:rsidR="00C60578" w:rsidRPr="00844D12" w:rsidRDefault="00533335">
      <w:p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4"/>
          <w:lang w:val="en-GB" w:eastAsia="lt-LT"/>
        </w:rPr>
      </w:pPr>
      <w:r w:rsidRPr="00844D12">
        <w:rPr>
          <w:szCs w:val="24"/>
          <w:lang w:val="en-GB" w:eastAsia="lt-LT"/>
        </w:rPr>
        <w:t>45.</w:t>
      </w:r>
      <w:r w:rsidRPr="00844D12">
        <w:rPr>
          <w:szCs w:val="24"/>
          <w:lang w:val="en-GB" w:eastAsia="lt-LT"/>
        </w:rPr>
        <w:tab/>
      </w:r>
      <w:r w:rsidR="00173F9B" w:rsidRPr="00844D12">
        <w:rPr>
          <w:szCs w:val="24"/>
          <w:lang w:val="en-GB"/>
        </w:rPr>
        <w:t xml:space="preserve">The </w:t>
      </w:r>
      <w:r w:rsidR="00173F9B" w:rsidRPr="00844D12">
        <w:rPr>
          <w:color w:val="030303"/>
          <w:szCs w:val="24"/>
          <w:lang w:val="en-GB"/>
        </w:rPr>
        <w:t>user of the Port’s land, whose rented land surrounds the land rented by another</w:t>
      </w:r>
      <w:r w:rsidR="00173F9B" w:rsidRPr="00844D12">
        <w:rPr>
          <w:szCs w:val="24"/>
          <w:lang w:val="en-GB"/>
        </w:rPr>
        <w:t xml:space="preserve"> </w:t>
      </w:r>
      <w:r w:rsidR="00173F9B" w:rsidRPr="00844D12">
        <w:rPr>
          <w:color w:val="030303"/>
          <w:szCs w:val="24"/>
          <w:lang w:val="en-GB"/>
        </w:rPr>
        <w:t>user of the Port’s land,</w:t>
      </w:r>
      <w:r w:rsidR="00173F9B" w:rsidRPr="00844D12">
        <w:rPr>
          <w:szCs w:val="24"/>
          <w:lang w:val="en-GB"/>
        </w:rPr>
        <w:t xml:space="preserve"> shall issue free permits to cross (drive through) its land to the latter</w:t>
      </w:r>
      <w:r w:rsidR="00173F9B" w:rsidRPr="00844D12">
        <w:rPr>
          <w:color w:val="000000"/>
          <w:szCs w:val="24"/>
          <w:lang w:val="en-GB"/>
        </w:rPr>
        <w:t xml:space="preserve">. This provision does not change the requirement stipulated in Clause 41 thereof to </w:t>
      </w:r>
      <w:r w:rsidR="003D0CD2" w:rsidRPr="00844D12">
        <w:rPr>
          <w:color w:val="000000"/>
          <w:szCs w:val="24"/>
          <w:lang w:val="en-GB"/>
        </w:rPr>
        <w:t>distribute</w:t>
      </w:r>
      <w:r w:rsidR="00173F9B" w:rsidRPr="00844D12">
        <w:rPr>
          <w:color w:val="000000"/>
          <w:szCs w:val="24"/>
          <w:lang w:val="en-GB"/>
        </w:rPr>
        <w:t xml:space="preserve"> security expenses among the users of the Port’s land in proportion to the area of </w:t>
      </w:r>
      <w:r w:rsidR="003D0CD2" w:rsidRPr="00844D12">
        <w:rPr>
          <w:color w:val="000000"/>
          <w:szCs w:val="24"/>
          <w:lang w:val="en-GB"/>
        </w:rPr>
        <w:t>their land</w:t>
      </w:r>
      <w:r w:rsidRPr="00844D12">
        <w:rPr>
          <w:szCs w:val="24"/>
          <w:lang w:val="en-GB" w:eastAsia="lt-LT"/>
        </w:rPr>
        <w:t>.</w:t>
      </w:r>
    </w:p>
    <w:p w14:paraId="380B7705" w14:textId="6D39D7C9" w:rsidR="00C60578" w:rsidRPr="00844D12" w:rsidRDefault="00533335">
      <w:p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4"/>
          <w:lang w:val="en-GB" w:eastAsia="lt-LT"/>
        </w:rPr>
      </w:pPr>
      <w:r w:rsidRPr="00844D12">
        <w:rPr>
          <w:szCs w:val="24"/>
          <w:lang w:val="en-GB" w:eastAsia="lt-LT"/>
        </w:rPr>
        <w:t>46.</w:t>
      </w:r>
      <w:r w:rsidRPr="00844D12">
        <w:rPr>
          <w:szCs w:val="24"/>
          <w:lang w:val="en-GB" w:eastAsia="lt-LT"/>
        </w:rPr>
        <w:tab/>
      </w:r>
      <w:r w:rsidR="003D0CD2" w:rsidRPr="00844D12">
        <w:rPr>
          <w:color w:val="030303"/>
          <w:szCs w:val="24"/>
          <w:lang w:val="en-GB"/>
        </w:rPr>
        <w:t>Permits to enter the terminal of the user of the Port’s land may be permanent, temporary, or single. Permits that grant the right to bring into or to take out the tangibles from the Port’s territory shall be single</w:t>
      </w:r>
      <w:r w:rsidRPr="00844D12">
        <w:rPr>
          <w:szCs w:val="24"/>
          <w:lang w:val="en-GB" w:eastAsia="lt-LT"/>
        </w:rPr>
        <w:t xml:space="preserve">. </w:t>
      </w:r>
      <w:r w:rsidR="003D0CD2" w:rsidRPr="00844D12">
        <w:rPr>
          <w:bCs/>
          <w:color w:val="000000"/>
          <w:szCs w:val="24"/>
          <w:lang w:val="en-GB"/>
        </w:rPr>
        <w:t>All the permits must have the scanning function of technical (electronic) control system</w:t>
      </w:r>
      <w:r w:rsidRPr="00844D12">
        <w:rPr>
          <w:bCs/>
          <w:color w:val="000000"/>
          <w:szCs w:val="24"/>
          <w:lang w:val="en-GB"/>
        </w:rPr>
        <w:t xml:space="preserve"> (</w:t>
      </w:r>
      <w:r w:rsidR="003D0CD2" w:rsidRPr="00844D12">
        <w:rPr>
          <w:bCs/>
          <w:color w:val="000000"/>
          <w:szCs w:val="24"/>
          <w:lang w:val="en-GB"/>
        </w:rPr>
        <w:t>barcode</w:t>
      </w:r>
      <w:r w:rsidRPr="00844D12">
        <w:rPr>
          <w:bCs/>
          <w:color w:val="000000"/>
          <w:szCs w:val="24"/>
          <w:lang w:val="en-GB"/>
        </w:rPr>
        <w:t>,</w:t>
      </w:r>
      <w:r w:rsidRPr="00844D12">
        <w:rPr>
          <w:color w:val="000000"/>
          <w:szCs w:val="24"/>
          <w:lang w:val="en-GB"/>
        </w:rPr>
        <w:t xml:space="preserve"> </w:t>
      </w:r>
      <w:r w:rsidR="003D0CD2" w:rsidRPr="00844D12">
        <w:rPr>
          <w:color w:val="000000"/>
          <w:szCs w:val="24"/>
          <w:lang w:val="en-GB"/>
        </w:rPr>
        <w:t>magnetic encoding</w:t>
      </w:r>
      <w:r w:rsidRPr="00844D12">
        <w:rPr>
          <w:color w:val="000000"/>
          <w:szCs w:val="24"/>
          <w:lang w:val="en-GB"/>
        </w:rPr>
        <w:t xml:space="preserve">, </w:t>
      </w:r>
      <w:r w:rsidR="003D0CD2" w:rsidRPr="00844D12">
        <w:rPr>
          <w:color w:val="000000"/>
          <w:szCs w:val="24"/>
          <w:lang w:val="en-GB"/>
        </w:rPr>
        <w:t>proximity card or other scanning form)</w:t>
      </w:r>
      <w:r w:rsidRPr="00844D12">
        <w:rPr>
          <w:szCs w:val="24"/>
          <w:lang w:val="en-GB" w:eastAsia="lt-LT"/>
        </w:rPr>
        <w:t>.</w:t>
      </w:r>
      <w:r w:rsidRPr="00844D12">
        <w:rPr>
          <w:b/>
          <w:bCs/>
          <w:szCs w:val="24"/>
          <w:lang w:val="en-GB" w:eastAsia="lt-LT"/>
        </w:rPr>
        <w:t xml:space="preserve"> </w:t>
      </w:r>
      <w:r w:rsidR="003D0CD2" w:rsidRPr="00844D12">
        <w:rPr>
          <w:color w:val="000000"/>
          <w:szCs w:val="24"/>
          <w:lang w:val="en-GB"/>
        </w:rPr>
        <w:t xml:space="preserve">It </w:t>
      </w:r>
      <w:proofErr w:type="gramStart"/>
      <w:r w:rsidR="003D0CD2" w:rsidRPr="00844D12">
        <w:rPr>
          <w:color w:val="000000"/>
          <w:szCs w:val="24"/>
          <w:lang w:val="en-GB"/>
        </w:rPr>
        <w:t>is forbidden</w:t>
      </w:r>
      <w:proofErr w:type="gramEnd"/>
      <w:r w:rsidR="003D0CD2" w:rsidRPr="00844D12">
        <w:rPr>
          <w:color w:val="000000"/>
          <w:szCs w:val="24"/>
          <w:lang w:val="en-GB"/>
        </w:rPr>
        <w:t xml:space="preserve"> to share permits with other persons</w:t>
      </w:r>
      <w:r w:rsidRPr="00844D12">
        <w:rPr>
          <w:color w:val="000000"/>
          <w:szCs w:val="24"/>
          <w:lang w:val="en-GB"/>
        </w:rPr>
        <w:t>.</w:t>
      </w:r>
    </w:p>
    <w:p w14:paraId="2AE1C692" w14:textId="0BF55227" w:rsidR="00C60578" w:rsidRPr="00844D12" w:rsidRDefault="00533335">
      <w:p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4"/>
          <w:lang w:val="en-GB" w:eastAsia="lt-LT"/>
        </w:rPr>
      </w:pPr>
      <w:r w:rsidRPr="00844D12">
        <w:rPr>
          <w:szCs w:val="24"/>
          <w:lang w:val="en-GB" w:eastAsia="lt-LT"/>
        </w:rPr>
        <w:t>47.</w:t>
      </w:r>
      <w:r w:rsidRPr="00844D12">
        <w:rPr>
          <w:szCs w:val="24"/>
          <w:lang w:val="en-GB" w:eastAsia="lt-LT"/>
        </w:rPr>
        <w:tab/>
      </w:r>
      <w:r w:rsidR="004D187A" w:rsidRPr="00844D12">
        <w:rPr>
          <w:color w:val="030303"/>
          <w:szCs w:val="24"/>
          <w:lang w:val="en-GB"/>
        </w:rPr>
        <w:t>Permanent permits shall be issued to persons who work in the Port continuously and to vehicles</w:t>
      </w:r>
      <w:r w:rsidRPr="00844D12">
        <w:rPr>
          <w:szCs w:val="24"/>
          <w:lang w:val="en-GB" w:eastAsia="lt-LT"/>
        </w:rPr>
        <w:t xml:space="preserve">. </w:t>
      </w:r>
    </w:p>
    <w:p w14:paraId="328B9B04" w14:textId="276027A5" w:rsidR="00C60578" w:rsidRPr="00844D12" w:rsidRDefault="00533335">
      <w:p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4"/>
          <w:lang w:val="en-GB" w:eastAsia="lt-LT"/>
        </w:rPr>
      </w:pPr>
      <w:r w:rsidRPr="00844D12">
        <w:rPr>
          <w:szCs w:val="24"/>
          <w:lang w:val="en-GB" w:eastAsia="lt-LT"/>
        </w:rPr>
        <w:t>48.</w:t>
      </w:r>
      <w:r w:rsidRPr="00844D12">
        <w:rPr>
          <w:szCs w:val="24"/>
          <w:lang w:val="en-GB" w:eastAsia="lt-LT"/>
        </w:rPr>
        <w:tab/>
      </w:r>
      <w:r w:rsidR="004D187A" w:rsidRPr="00844D12">
        <w:rPr>
          <w:color w:val="030303"/>
          <w:szCs w:val="24"/>
          <w:lang w:val="en-GB"/>
        </w:rPr>
        <w:t>Temporary permits shall be issued to persons who may enter the Port during the established period due to work functions, as well as to vehicles</w:t>
      </w:r>
      <w:r w:rsidRPr="00844D12">
        <w:rPr>
          <w:szCs w:val="24"/>
          <w:lang w:val="en-GB" w:eastAsia="lt-LT"/>
        </w:rPr>
        <w:t>.</w:t>
      </w:r>
    </w:p>
    <w:p w14:paraId="30C6C956" w14:textId="3CABC50D" w:rsidR="00C60578" w:rsidRPr="00844D12" w:rsidRDefault="00533335">
      <w:p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4"/>
          <w:lang w:val="en-GB" w:eastAsia="lt-LT"/>
        </w:rPr>
      </w:pPr>
      <w:r w:rsidRPr="00844D12">
        <w:rPr>
          <w:szCs w:val="24"/>
          <w:lang w:val="en-GB" w:eastAsia="lt-LT"/>
        </w:rPr>
        <w:t>49.</w:t>
      </w:r>
      <w:r w:rsidRPr="00844D12">
        <w:rPr>
          <w:szCs w:val="24"/>
          <w:lang w:val="en-GB" w:eastAsia="lt-LT"/>
        </w:rPr>
        <w:tab/>
      </w:r>
      <w:r w:rsidR="004D187A" w:rsidRPr="00844D12">
        <w:rPr>
          <w:color w:val="030303"/>
          <w:szCs w:val="24"/>
          <w:lang w:val="en-GB"/>
        </w:rPr>
        <w:t>Single permits shall be issued to persons and vehicle for a single entrance at the time indicated in the permit</w:t>
      </w:r>
      <w:r w:rsidR="004D187A" w:rsidRPr="00844D12">
        <w:rPr>
          <w:szCs w:val="24"/>
          <w:lang w:val="en-GB"/>
        </w:rPr>
        <w:t xml:space="preserve">. </w:t>
      </w:r>
    </w:p>
    <w:p w14:paraId="5526BCC3" w14:textId="790EF969" w:rsidR="00C60578" w:rsidRPr="00844D12" w:rsidRDefault="00533335">
      <w:p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4"/>
          <w:lang w:val="en-GB" w:eastAsia="lt-LT"/>
        </w:rPr>
      </w:pPr>
      <w:r w:rsidRPr="00844D12">
        <w:rPr>
          <w:szCs w:val="24"/>
          <w:lang w:val="en-GB" w:eastAsia="lt-LT"/>
        </w:rPr>
        <w:t>50.</w:t>
      </w:r>
      <w:r w:rsidRPr="00844D12">
        <w:rPr>
          <w:szCs w:val="24"/>
          <w:lang w:val="en-GB" w:eastAsia="lt-LT"/>
        </w:rPr>
        <w:tab/>
      </w:r>
      <w:r w:rsidR="00C03ED9" w:rsidRPr="00844D12">
        <w:rPr>
          <w:color w:val="030303"/>
          <w:szCs w:val="24"/>
          <w:lang w:val="en-GB"/>
        </w:rPr>
        <w:t xml:space="preserve">The rescue, emergency </w:t>
      </w:r>
      <w:r w:rsidR="004D187A" w:rsidRPr="00844D12">
        <w:rPr>
          <w:color w:val="030303"/>
          <w:szCs w:val="24"/>
          <w:lang w:val="en-GB"/>
        </w:rPr>
        <w:t xml:space="preserve">vehicles </w:t>
      </w:r>
      <w:r w:rsidR="00C03ED9" w:rsidRPr="00844D12">
        <w:rPr>
          <w:color w:val="030303"/>
          <w:szCs w:val="24"/>
          <w:lang w:val="en-GB"/>
        </w:rPr>
        <w:t>and ambulance of the Fire and Rescue Department under the Ministry of the Interior, the</w:t>
      </w:r>
      <w:r w:rsidR="004D187A" w:rsidRPr="00844D12">
        <w:rPr>
          <w:color w:val="030303"/>
          <w:szCs w:val="24"/>
          <w:lang w:val="en-GB"/>
        </w:rPr>
        <w:t xml:space="preserve"> State Labour Inspectorate under the Ministry of Social Security and Labour of the Republic of Lithuania, that arrive upon a call shall </w:t>
      </w:r>
      <w:proofErr w:type="gramStart"/>
      <w:r w:rsidR="004D187A" w:rsidRPr="00844D12">
        <w:rPr>
          <w:color w:val="030303"/>
          <w:szCs w:val="24"/>
          <w:lang w:val="en-GB"/>
        </w:rPr>
        <w:t>be let</w:t>
      </w:r>
      <w:proofErr w:type="gramEnd"/>
      <w:r w:rsidR="004D187A" w:rsidRPr="00844D12">
        <w:rPr>
          <w:color w:val="030303"/>
          <w:szCs w:val="24"/>
          <w:lang w:val="en-GB"/>
        </w:rPr>
        <w:t xml:space="preserve"> pass the control points without permits</w:t>
      </w:r>
      <w:r w:rsidRPr="00844D12">
        <w:rPr>
          <w:szCs w:val="24"/>
          <w:lang w:val="en-GB" w:eastAsia="lt-LT"/>
        </w:rPr>
        <w:t>.</w:t>
      </w:r>
    </w:p>
    <w:p w14:paraId="4A245A7C" w14:textId="093E2347" w:rsidR="00C60578" w:rsidRPr="00844D12" w:rsidRDefault="00533335">
      <w:p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4"/>
          <w:lang w:val="en-GB" w:eastAsia="lt-LT"/>
        </w:rPr>
      </w:pPr>
      <w:r w:rsidRPr="00844D12">
        <w:rPr>
          <w:szCs w:val="24"/>
          <w:lang w:val="en-GB" w:eastAsia="lt-LT"/>
        </w:rPr>
        <w:t>51.</w:t>
      </w:r>
      <w:r w:rsidRPr="00844D12">
        <w:rPr>
          <w:szCs w:val="24"/>
          <w:lang w:val="en-GB" w:eastAsia="lt-LT"/>
        </w:rPr>
        <w:tab/>
      </w:r>
      <w:r w:rsidR="00C03ED9" w:rsidRPr="00844D12">
        <w:rPr>
          <w:color w:val="030303"/>
          <w:szCs w:val="24"/>
          <w:lang w:val="en-GB"/>
        </w:rPr>
        <w:t xml:space="preserve">Officers of state control authorities and their work transport shall </w:t>
      </w:r>
      <w:proofErr w:type="gramStart"/>
      <w:r w:rsidR="00C03ED9" w:rsidRPr="00844D12">
        <w:rPr>
          <w:color w:val="030303"/>
          <w:szCs w:val="24"/>
          <w:lang w:val="en-GB"/>
        </w:rPr>
        <w:t>be granted</w:t>
      </w:r>
      <w:proofErr w:type="gramEnd"/>
      <w:r w:rsidR="00C03ED9" w:rsidRPr="00844D12">
        <w:rPr>
          <w:color w:val="030303"/>
          <w:szCs w:val="24"/>
          <w:lang w:val="en-GB"/>
        </w:rPr>
        <w:t xml:space="preserve"> access to the Port thereof for execution of their official duties against office (work) ID certificates</w:t>
      </w:r>
      <w:r w:rsidRPr="00844D12">
        <w:rPr>
          <w:szCs w:val="24"/>
          <w:lang w:val="en-GB" w:eastAsia="lt-LT"/>
        </w:rPr>
        <w:t>.</w:t>
      </w:r>
    </w:p>
    <w:p w14:paraId="6FB0121F" w14:textId="0A6BCB8C" w:rsidR="00C60578" w:rsidRPr="00844D12" w:rsidRDefault="00533335">
      <w:p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4"/>
          <w:lang w:val="en-GB" w:eastAsia="lt-LT"/>
        </w:rPr>
      </w:pPr>
      <w:r w:rsidRPr="00844D12">
        <w:rPr>
          <w:szCs w:val="24"/>
          <w:lang w:val="en-GB" w:eastAsia="lt-LT"/>
        </w:rPr>
        <w:t>52.</w:t>
      </w:r>
      <w:r w:rsidRPr="00844D12">
        <w:rPr>
          <w:szCs w:val="24"/>
          <w:lang w:val="en-GB" w:eastAsia="lt-LT"/>
        </w:rPr>
        <w:tab/>
      </w:r>
      <w:r w:rsidR="00C03ED9" w:rsidRPr="00844D12">
        <w:rPr>
          <w:szCs w:val="24"/>
          <w:lang w:val="en-GB"/>
        </w:rPr>
        <w:t xml:space="preserve">The </w:t>
      </w:r>
      <w:r w:rsidR="00C03ED9" w:rsidRPr="00844D12">
        <w:rPr>
          <w:color w:val="030303"/>
          <w:szCs w:val="24"/>
          <w:lang w:val="en-GB"/>
        </w:rPr>
        <w:t xml:space="preserve">Seaport Authority’s employees shall </w:t>
      </w:r>
      <w:proofErr w:type="gramStart"/>
      <w:r w:rsidR="00C03ED9" w:rsidRPr="00844D12">
        <w:rPr>
          <w:color w:val="030303"/>
          <w:szCs w:val="24"/>
          <w:lang w:val="en-GB"/>
        </w:rPr>
        <w:t>be granted</w:t>
      </w:r>
      <w:proofErr w:type="gramEnd"/>
      <w:r w:rsidR="00C03ED9" w:rsidRPr="00844D12">
        <w:rPr>
          <w:color w:val="030303"/>
          <w:szCs w:val="24"/>
          <w:lang w:val="en-GB"/>
        </w:rPr>
        <w:t xml:space="preserve"> access to the </w:t>
      </w:r>
      <w:r w:rsidR="008925DB" w:rsidRPr="00844D12">
        <w:rPr>
          <w:color w:val="030303"/>
          <w:szCs w:val="24"/>
          <w:lang w:val="en-GB"/>
        </w:rPr>
        <w:t>port’s</w:t>
      </w:r>
      <w:r w:rsidR="00C03ED9" w:rsidRPr="00844D12">
        <w:rPr>
          <w:color w:val="030303"/>
          <w:szCs w:val="24"/>
          <w:lang w:val="en-GB"/>
        </w:rPr>
        <w:t xml:space="preserve"> territory against their work ID certificates, and separate permit for transport. Employees of organizations that perform maintenance, repair or construction operations at objects of the Seaport Authority, and also their transport and machinery required for the operations shall </w:t>
      </w:r>
      <w:proofErr w:type="gramStart"/>
      <w:r w:rsidR="00C03ED9" w:rsidRPr="00844D12">
        <w:rPr>
          <w:color w:val="030303"/>
          <w:szCs w:val="24"/>
          <w:lang w:val="en-GB"/>
        </w:rPr>
        <w:t>be granted</w:t>
      </w:r>
      <w:proofErr w:type="gramEnd"/>
      <w:r w:rsidR="00C03ED9" w:rsidRPr="00844D12">
        <w:rPr>
          <w:color w:val="030303"/>
          <w:szCs w:val="24"/>
          <w:lang w:val="en-GB"/>
        </w:rPr>
        <w:t xml:space="preserve"> access to the operation zone against temporary permits that shall be issued free of charge</w:t>
      </w:r>
      <w:r w:rsidR="00C03ED9" w:rsidRPr="00844D12">
        <w:rPr>
          <w:szCs w:val="24"/>
          <w:lang w:val="en-GB"/>
        </w:rPr>
        <w:t xml:space="preserve"> upon instructions of the Seaport Authority. Visitors that enter </w:t>
      </w:r>
      <w:r w:rsidR="008925DB" w:rsidRPr="00844D12">
        <w:rPr>
          <w:szCs w:val="24"/>
          <w:lang w:val="en-GB"/>
        </w:rPr>
        <w:t xml:space="preserve">the Port’s </w:t>
      </w:r>
      <w:r w:rsidR="00C03ED9" w:rsidRPr="00844D12">
        <w:rPr>
          <w:szCs w:val="24"/>
          <w:lang w:val="en-GB"/>
        </w:rPr>
        <w:t xml:space="preserve">territory shall have </w:t>
      </w:r>
      <w:r w:rsidR="00C03ED9" w:rsidRPr="00844D12">
        <w:rPr>
          <w:color w:val="030303"/>
          <w:szCs w:val="24"/>
          <w:lang w:val="en-GB"/>
        </w:rPr>
        <w:t>a</w:t>
      </w:r>
      <w:r w:rsidR="008925DB" w:rsidRPr="00844D12">
        <w:rPr>
          <w:color w:val="030303"/>
          <w:szCs w:val="24"/>
          <w:lang w:val="en-GB"/>
        </w:rPr>
        <w:t xml:space="preserve"> personal</w:t>
      </w:r>
      <w:r w:rsidR="00C03ED9" w:rsidRPr="00844D12">
        <w:rPr>
          <w:color w:val="030303"/>
          <w:szCs w:val="24"/>
          <w:lang w:val="en-GB"/>
        </w:rPr>
        <w:t xml:space="preserve"> identity document</w:t>
      </w:r>
      <w:r w:rsidR="00C03ED9" w:rsidRPr="00844D12">
        <w:rPr>
          <w:szCs w:val="24"/>
          <w:lang w:val="en-GB"/>
        </w:rPr>
        <w:t xml:space="preserve"> or a </w:t>
      </w:r>
      <w:r w:rsidR="00C03ED9" w:rsidRPr="00844D12">
        <w:rPr>
          <w:color w:val="030303"/>
          <w:szCs w:val="24"/>
          <w:lang w:val="en-GB"/>
        </w:rPr>
        <w:t>work ID certificate</w:t>
      </w:r>
      <w:r w:rsidR="00C03ED9" w:rsidRPr="00844D12">
        <w:rPr>
          <w:szCs w:val="24"/>
          <w:lang w:val="en-GB"/>
        </w:rPr>
        <w:t>.</w:t>
      </w:r>
    </w:p>
    <w:p w14:paraId="50B42F9D" w14:textId="63D36E36" w:rsidR="00C60578" w:rsidRPr="00844D12" w:rsidRDefault="00533335">
      <w:p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4"/>
          <w:lang w:val="en-GB" w:eastAsia="lt-LT"/>
        </w:rPr>
      </w:pPr>
      <w:r w:rsidRPr="00844D12">
        <w:rPr>
          <w:szCs w:val="24"/>
          <w:lang w:val="en-GB" w:eastAsia="lt-LT"/>
        </w:rPr>
        <w:t>53.</w:t>
      </w:r>
      <w:r w:rsidRPr="00844D12">
        <w:rPr>
          <w:szCs w:val="24"/>
          <w:lang w:val="en-GB" w:eastAsia="lt-LT"/>
        </w:rPr>
        <w:tab/>
      </w:r>
      <w:r w:rsidR="008925DB" w:rsidRPr="00844D12">
        <w:rPr>
          <w:color w:val="030303"/>
          <w:szCs w:val="24"/>
          <w:lang w:val="en-GB"/>
        </w:rPr>
        <w:t xml:space="preserve">The crew members or passengers of the vessel, who provide personal identity documents, shall </w:t>
      </w:r>
      <w:proofErr w:type="gramStart"/>
      <w:r w:rsidR="008925DB" w:rsidRPr="00844D12">
        <w:rPr>
          <w:color w:val="030303"/>
          <w:szCs w:val="24"/>
          <w:lang w:val="en-GB"/>
        </w:rPr>
        <w:t>be granted</w:t>
      </w:r>
      <w:proofErr w:type="gramEnd"/>
      <w:r w:rsidR="008925DB" w:rsidRPr="00844D12">
        <w:rPr>
          <w:color w:val="030303"/>
          <w:szCs w:val="24"/>
          <w:lang w:val="en-GB"/>
        </w:rPr>
        <w:t xml:space="preserve"> access via control points according to the list approved by the ship’s captain and certified by the officer from </w:t>
      </w:r>
      <w:r w:rsidR="008925DB" w:rsidRPr="00844D12">
        <w:rPr>
          <w:szCs w:val="24"/>
          <w:lang w:val="en-GB"/>
        </w:rPr>
        <w:t>Pag</w:t>
      </w:r>
      <w:r w:rsidR="00844D12">
        <w:rPr>
          <w:szCs w:val="24"/>
          <w:lang w:val="en-GB"/>
        </w:rPr>
        <w:t>ė</w:t>
      </w:r>
      <w:r w:rsidR="008925DB" w:rsidRPr="00844D12">
        <w:rPr>
          <w:szCs w:val="24"/>
          <w:lang w:val="en-GB"/>
        </w:rPr>
        <w:t>giai Frontier District of the State Border Guard Service</w:t>
      </w:r>
      <w:r w:rsidRPr="00844D12">
        <w:rPr>
          <w:szCs w:val="24"/>
          <w:lang w:val="en-GB" w:eastAsia="lt-LT"/>
        </w:rPr>
        <w:t>.</w:t>
      </w:r>
    </w:p>
    <w:p w14:paraId="2B9379B8" w14:textId="767DB9B9" w:rsidR="00C60578" w:rsidRPr="00844D12" w:rsidRDefault="00533335">
      <w:p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4"/>
          <w:lang w:val="en-GB" w:eastAsia="lt-LT"/>
        </w:rPr>
      </w:pPr>
      <w:r w:rsidRPr="00844D12">
        <w:rPr>
          <w:szCs w:val="24"/>
          <w:lang w:val="en-GB" w:eastAsia="lt-LT"/>
        </w:rPr>
        <w:t>54.</w:t>
      </w:r>
      <w:r w:rsidRPr="00844D12">
        <w:rPr>
          <w:szCs w:val="24"/>
          <w:lang w:val="en-GB" w:eastAsia="lt-LT"/>
        </w:rPr>
        <w:tab/>
      </w:r>
      <w:r w:rsidR="00325FFA" w:rsidRPr="00844D12">
        <w:rPr>
          <w:szCs w:val="24"/>
          <w:lang w:val="en-GB"/>
        </w:rPr>
        <w:t xml:space="preserve">Crew members of </w:t>
      </w:r>
      <w:r w:rsidR="00325FFA" w:rsidRPr="00844D12">
        <w:rPr>
          <w:color w:val="030303"/>
          <w:szCs w:val="24"/>
          <w:lang w:val="en-GB"/>
        </w:rPr>
        <w:t xml:space="preserve">regular ferries (regular ships and ferries sailing between state seaports under the Schengen Agreement) shall </w:t>
      </w:r>
      <w:proofErr w:type="gramStart"/>
      <w:r w:rsidR="00325FFA" w:rsidRPr="00844D12">
        <w:rPr>
          <w:color w:val="030303"/>
          <w:szCs w:val="24"/>
          <w:lang w:val="en-GB"/>
        </w:rPr>
        <w:t>be granted</w:t>
      </w:r>
      <w:proofErr w:type="gramEnd"/>
      <w:r w:rsidR="00325FFA" w:rsidRPr="00844D12">
        <w:rPr>
          <w:color w:val="030303"/>
          <w:szCs w:val="24"/>
          <w:lang w:val="en-GB"/>
        </w:rPr>
        <w:t xml:space="preserve"> access to the territory of the user of the Port’s land via control posts according to the crew lists and personal identity documents. Passengers and vehicles travelling by regular ships and ferries shall </w:t>
      </w:r>
      <w:proofErr w:type="gramStart"/>
      <w:r w:rsidR="00325FFA" w:rsidRPr="00844D12">
        <w:rPr>
          <w:color w:val="030303"/>
          <w:szCs w:val="24"/>
          <w:lang w:val="en-GB"/>
        </w:rPr>
        <w:t>be granted</w:t>
      </w:r>
      <w:proofErr w:type="gramEnd"/>
      <w:r w:rsidR="00325FFA" w:rsidRPr="00844D12">
        <w:rPr>
          <w:color w:val="030303"/>
          <w:szCs w:val="24"/>
          <w:lang w:val="en-GB"/>
        </w:rPr>
        <w:t xml:space="preserve"> access to the territory of the user of the Port’s land if they submit a checked-in ticket, boarding card or according to the lists provided by the ship </w:t>
      </w:r>
      <w:r w:rsidR="00325FFA" w:rsidRPr="00844D12">
        <w:rPr>
          <w:color w:val="030303"/>
          <w:szCs w:val="24"/>
          <w:lang w:val="en-GB"/>
        </w:rPr>
        <w:lastRenderedPageBreak/>
        <w:t>agency, while the departing passengers shall be included into the list of departing vehicles or shall be let out outside the state board control post through passenger gates.</w:t>
      </w:r>
    </w:p>
    <w:p w14:paraId="53B15FF5" w14:textId="4839DD69" w:rsidR="00C60578" w:rsidRPr="00844D12" w:rsidRDefault="00533335">
      <w:pPr>
        <w:tabs>
          <w:tab w:val="left" w:pos="0"/>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iCs/>
          <w:szCs w:val="24"/>
          <w:lang w:val="en-GB" w:eastAsia="lt-LT"/>
        </w:rPr>
      </w:pPr>
      <w:r w:rsidRPr="00844D12">
        <w:rPr>
          <w:iCs/>
          <w:szCs w:val="24"/>
          <w:lang w:val="en-GB" w:eastAsia="lt-LT"/>
        </w:rPr>
        <w:t>55.</w:t>
      </w:r>
      <w:r w:rsidRPr="00844D12">
        <w:rPr>
          <w:iCs/>
          <w:szCs w:val="24"/>
          <w:lang w:val="en-GB" w:eastAsia="lt-LT"/>
        </w:rPr>
        <w:tab/>
      </w:r>
      <w:r w:rsidR="005D15B7" w:rsidRPr="00844D12">
        <w:rPr>
          <w:color w:val="030303"/>
          <w:szCs w:val="24"/>
          <w:lang w:val="en-GB"/>
        </w:rPr>
        <w:t xml:space="preserve">The data about goods of any type, empty containers that </w:t>
      </w:r>
      <w:proofErr w:type="gramStart"/>
      <w:r w:rsidR="005D15B7" w:rsidRPr="00844D12">
        <w:rPr>
          <w:color w:val="030303"/>
          <w:szCs w:val="24"/>
          <w:lang w:val="en-GB"/>
        </w:rPr>
        <w:t>are carried</w:t>
      </w:r>
      <w:proofErr w:type="gramEnd"/>
      <w:r w:rsidR="005D15B7" w:rsidRPr="00844D12">
        <w:rPr>
          <w:color w:val="030303"/>
          <w:szCs w:val="24"/>
          <w:lang w:val="en-GB"/>
        </w:rPr>
        <w:t xml:space="preserve"> through the Port, vehicles and persons crossing the state border shall be recorded</w:t>
      </w:r>
      <w:r w:rsidRPr="00844D12">
        <w:rPr>
          <w:iCs/>
          <w:szCs w:val="24"/>
          <w:lang w:val="en-GB" w:eastAsia="lt-LT"/>
        </w:rPr>
        <w:t xml:space="preserve"> </w:t>
      </w:r>
      <w:r w:rsidR="005D15B7" w:rsidRPr="00844D12">
        <w:rPr>
          <w:iCs/>
          <w:szCs w:val="24"/>
          <w:lang w:val="en-GB" w:eastAsia="lt-LT"/>
        </w:rPr>
        <w:t>and stored in the Port’s information system of cargoes and goods</w:t>
      </w:r>
      <w:r w:rsidRPr="00844D12">
        <w:rPr>
          <w:iCs/>
          <w:szCs w:val="24"/>
          <w:lang w:val="en-GB" w:eastAsia="lt-LT"/>
        </w:rPr>
        <w:t xml:space="preserve"> (KIPIS). </w:t>
      </w:r>
      <w:r w:rsidRPr="00844D12">
        <w:rPr>
          <w:iCs/>
          <w:szCs w:val="24"/>
          <w:lang w:val="en-GB"/>
        </w:rPr>
        <w:t xml:space="preserve">KIPIS </w:t>
      </w:r>
      <w:r w:rsidR="005D15B7" w:rsidRPr="00844D12">
        <w:rPr>
          <w:iCs/>
          <w:szCs w:val="24"/>
          <w:lang w:val="en-GB"/>
        </w:rPr>
        <w:t xml:space="preserve">use conditions shall </w:t>
      </w:r>
      <w:proofErr w:type="gramStart"/>
      <w:r w:rsidR="005D15B7" w:rsidRPr="00844D12">
        <w:rPr>
          <w:iCs/>
          <w:szCs w:val="24"/>
          <w:lang w:val="en-GB"/>
        </w:rPr>
        <w:t>be approved</w:t>
      </w:r>
      <w:proofErr w:type="gramEnd"/>
      <w:r w:rsidR="005D15B7" w:rsidRPr="00844D12">
        <w:rPr>
          <w:iCs/>
          <w:szCs w:val="24"/>
          <w:lang w:val="en-GB"/>
        </w:rPr>
        <w:t xml:space="preserve"> by the order of the Director General of the Seaport Authority</w:t>
      </w:r>
      <w:r w:rsidRPr="00844D12">
        <w:rPr>
          <w:iCs/>
          <w:szCs w:val="24"/>
          <w:lang w:val="en-GB"/>
        </w:rPr>
        <w:t>.</w:t>
      </w:r>
    </w:p>
    <w:p w14:paraId="56BB2B38" w14:textId="089405C4" w:rsidR="00C60578" w:rsidRPr="00844D12" w:rsidRDefault="00533335">
      <w:p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4"/>
          <w:lang w:val="en-GB" w:eastAsia="lt-LT"/>
        </w:rPr>
      </w:pPr>
      <w:r w:rsidRPr="00844D12">
        <w:rPr>
          <w:szCs w:val="24"/>
          <w:lang w:val="en-GB" w:eastAsia="lt-LT"/>
        </w:rPr>
        <w:t>56.</w:t>
      </w:r>
      <w:r w:rsidRPr="00844D12">
        <w:rPr>
          <w:szCs w:val="24"/>
          <w:lang w:val="en-GB" w:eastAsia="lt-LT"/>
        </w:rPr>
        <w:tab/>
      </w:r>
      <w:r w:rsidR="005D15B7" w:rsidRPr="00844D12">
        <w:rPr>
          <w:color w:val="030303"/>
          <w:szCs w:val="24"/>
          <w:lang w:val="en-GB"/>
        </w:rPr>
        <w:t xml:space="preserve">It shall </w:t>
      </w:r>
      <w:proofErr w:type="gramStart"/>
      <w:r w:rsidR="005D15B7" w:rsidRPr="00844D12">
        <w:rPr>
          <w:color w:val="030303"/>
          <w:szCs w:val="24"/>
          <w:lang w:val="en-GB"/>
        </w:rPr>
        <w:t>be permitted</w:t>
      </w:r>
      <w:proofErr w:type="gramEnd"/>
      <w:r w:rsidR="005D15B7" w:rsidRPr="00844D12">
        <w:rPr>
          <w:color w:val="030303"/>
          <w:szCs w:val="24"/>
          <w:lang w:val="en-GB"/>
        </w:rPr>
        <w:t xml:space="preserve"> to take personal belongings of ship’s crew members out of the ship through port control points</w:t>
      </w:r>
      <w:r w:rsidR="005D15B7" w:rsidRPr="00844D12">
        <w:rPr>
          <w:szCs w:val="24"/>
          <w:lang w:val="en-GB"/>
        </w:rPr>
        <w:t xml:space="preserve"> </w:t>
      </w:r>
      <w:r w:rsidR="005D15B7" w:rsidRPr="00844D12">
        <w:rPr>
          <w:color w:val="030303"/>
          <w:szCs w:val="24"/>
          <w:lang w:val="en-GB"/>
        </w:rPr>
        <w:t>against a certificate issued by the ship’s captain or his/her authorised person</w:t>
      </w:r>
      <w:r w:rsidRPr="00844D12">
        <w:rPr>
          <w:szCs w:val="24"/>
          <w:lang w:val="en-GB" w:eastAsia="lt-LT"/>
        </w:rPr>
        <w:t>.</w:t>
      </w:r>
    </w:p>
    <w:p w14:paraId="6575EECA" w14:textId="5C215467" w:rsidR="00C60578" w:rsidRPr="00844D12" w:rsidRDefault="00533335">
      <w:p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4"/>
          <w:lang w:val="en-GB" w:eastAsia="lt-LT"/>
        </w:rPr>
      </w:pPr>
      <w:r w:rsidRPr="00844D12">
        <w:rPr>
          <w:szCs w:val="24"/>
          <w:lang w:val="en-GB" w:eastAsia="lt-LT"/>
        </w:rPr>
        <w:t>57.</w:t>
      </w:r>
      <w:r w:rsidRPr="00844D12">
        <w:rPr>
          <w:szCs w:val="24"/>
          <w:lang w:val="en-GB" w:eastAsia="lt-LT"/>
        </w:rPr>
        <w:tab/>
        <w:t>U</w:t>
      </w:r>
      <w:r w:rsidR="005D15B7" w:rsidRPr="00844D12">
        <w:rPr>
          <w:szCs w:val="24"/>
          <w:lang w:val="en-GB" w:eastAsia="lt-LT"/>
        </w:rPr>
        <w:t xml:space="preserve">pon request of the </w:t>
      </w:r>
      <w:r w:rsidR="005D15B7" w:rsidRPr="00844D12">
        <w:rPr>
          <w:color w:val="030303"/>
          <w:szCs w:val="24"/>
          <w:lang w:val="en-GB"/>
        </w:rPr>
        <w:t>Seaport Authority or</w:t>
      </w:r>
      <w:r w:rsidR="005D15B7" w:rsidRPr="00844D12">
        <w:rPr>
          <w:szCs w:val="24"/>
          <w:lang w:val="en-GB"/>
        </w:rPr>
        <w:t xml:space="preserve"> employees authorised by the user of the Port’s land, all</w:t>
      </w:r>
      <w:r w:rsidR="005D15B7" w:rsidRPr="00844D12">
        <w:rPr>
          <w:szCs w:val="24"/>
          <w:lang w:val="en-GB" w:eastAsia="lt-LT"/>
        </w:rPr>
        <w:t xml:space="preserve"> </w:t>
      </w:r>
      <w:r w:rsidR="005D15B7" w:rsidRPr="00844D12">
        <w:rPr>
          <w:color w:val="030303"/>
          <w:szCs w:val="24"/>
          <w:lang w:val="en-GB"/>
        </w:rPr>
        <w:t>persons shall produce a document attesting to their legitimate presence in the Port</w:t>
      </w:r>
      <w:r w:rsidRPr="00844D12">
        <w:rPr>
          <w:szCs w:val="24"/>
          <w:lang w:val="en-GB" w:eastAsia="lt-LT"/>
        </w:rPr>
        <w:t>.</w:t>
      </w:r>
    </w:p>
    <w:p w14:paraId="7856A75A" w14:textId="5383180C" w:rsidR="00C60578" w:rsidRPr="00844D12" w:rsidRDefault="00533335">
      <w:p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4"/>
          <w:lang w:val="en-GB" w:eastAsia="lt-LT"/>
        </w:rPr>
      </w:pPr>
      <w:r w:rsidRPr="00844D12">
        <w:rPr>
          <w:szCs w:val="24"/>
          <w:lang w:val="en-GB" w:eastAsia="lt-LT"/>
        </w:rPr>
        <w:t>58.</w:t>
      </w:r>
      <w:r w:rsidRPr="00844D12">
        <w:rPr>
          <w:szCs w:val="24"/>
          <w:lang w:val="en-GB" w:eastAsia="lt-LT"/>
        </w:rPr>
        <w:tab/>
      </w:r>
      <w:r w:rsidR="005D15B7" w:rsidRPr="00844D12">
        <w:rPr>
          <w:color w:val="030303"/>
          <w:szCs w:val="24"/>
          <w:lang w:val="en-GB"/>
        </w:rPr>
        <w:t xml:space="preserve">In the Port, it shall </w:t>
      </w:r>
      <w:proofErr w:type="gramStart"/>
      <w:r w:rsidR="005D15B7" w:rsidRPr="00844D12">
        <w:rPr>
          <w:color w:val="030303"/>
          <w:szCs w:val="24"/>
          <w:lang w:val="en-GB"/>
        </w:rPr>
        <w:t>be prohibited</w:t>
      </w:r>
      <w:proofErr w:type="gramEnd"/>
      <w:r w:rsidR="005D15B7" w:rsidRPr="00844D12">
        <w:rPr>
          <w:color w:val="030303"/>
          <w:szCs w:val="24"/>
          <w:lang w:val="en-GB"/>
        </w:rPr>
        <w:t xml:space="preserve"> to fil</w:t>
      </w:r>
      <w:r w:rsidR="00C045AC" w:rsidRPr="00844D12">
        <w:rPr>
          <w:color w:val="030303"/>
          <w:szCs w:val="24"/>
          <w:lang w:val="en-GB"/>
        </w:rPr>
        <w:t>m</w:t>
      </w:r>
      <w:r w:rsidR="005D15B7" w:rsidRPr="00844D12">
        <w:rPr>
          <w:color w:val="030303"/>
          <w:szCs w:val="24"/>
          <w:lang w:val="en-GB"/>
        </w:rPr>
        <w:t xml:space="preserve">, to take photographs, to draw or otherwise mark port objects, territory and buildings without permission from the user of the Port’s land </w:t>
      </w:r>
      <w:r w:rsidR="00C045AC" w:rsidRPr="00844D12">
        <w:rPr>
          <w:color w:val="030303"/>
          <w:szCs w:val="24"/>
          <w:lang w:val="en-GB"/>
        </w:rPr>
        <w:t xml:space="preserve">(if related to supra-structure objects) </w:t>
      </w:r>
      <w:r w:rsidR="005D15B7" w:rsidRPr="00844D12">
        <w:rPr>
          <w:color w:val="030303"/>
          <w:szCs w:val="24"/>
          <w:lang w:val="en-GB"/>
        </w:rPr>
        <w:t xml:space="preserve">or the Department of Port Security </w:t>
      </w:r>
      <w:r w:rsidR="005D15B7" w:rsidRPr="00844D12">
        <w:rPr>
          <w:szCs w:val="24"/>
          <w:lang w:val="en-GB"/>
        </w:rPr>
        <w:t>of the Seaport Authority</w:t>
      </w:r>
      <w:r w:rsidRPr="00844D12">
        <w:rPr>
          <w:szCs w:val="24"/>
          <w:lang w:val="en-GB" w:eastAsia="lt-LT"/>
        </w:rPr>
        <w:t>.</w:t>
      </w:r>
    </w:p>
    <w:p w14:paraId="2F5F1E15" w14:textId="3A55F607" w:rsidR="00C60578" w:rsidRPr="00844D12" w:rsidRDefault="00C60578">
      <w:p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jc w:val="both"/>
        <w:rPr>
          <w:szCs w:val="24"/>
          <w:lang w:val="en-GB" w:eastAsia="lt-LT"/>
        </w:rPr>
      </w:pPr>
    </w:p>
    <w:p w14:paraId="5EDF53F7" w14:textId="77777777" w:rsidR="006D7267" w:rsidRPr="00844D12" w:rsidRDefault="006D7267" w:rsidP="006D7267">
      <w:pPr>
        <w:pStyle w:val="CentrBold"/>
        <w:rPr>
          <w:rFonts w:ascii="Times New Roman" w:hAnsi="Times New Roman"/>
          <w:sz w:val="24"/>
          <w:szCs w:val="24"/>
        </w:rPr>
      </w:pPr>
      <w:r w:rsidRPr="00844D12">
        <w:rPr>
          <w:rFonts w:ascii="Times New Roman" w:hAnsi="Times New Roman"/>
          <w:sz w:val="24"/>
          <w:szCs w:val="24"/>
        </w:rPr>
        <w:t>SECTION VI</w:t>
      </w:r>
    </w:p>
    <w:p w14:paraId="1C917EC9" w14:textId="274F8CA1" w:rsidR="00C60578" w:rsidRPr="00844D12" w:rsidRDefault="006D7267">
      <w:pPr>
        <w:jc w:val="center"/>
        <w:rPr>
          <w:b/>
          <w:bCs/>
          <w:lang w:val="en-GB" w:eastAsia="lt-LT"/>
        </w:rPr>
      </w:pPr>
      <w:r w:rsidRPr="00844D12">
        <w:rPr>
          <w:rStyle w:val="Strong"/>
          <w:bCs w:val="0"/>
          <w:color w:val="030303"/>
          <w:szCs w:val="24"/>
          <w:lang w:val="en-GB"/>
        </w:rPr>
        <w:t>FIRE SAFETY REQUIREMENTS</w:t>
      </w:r>
    </w:p>
    <w:p w14:paraId="14B9A8AF" w14:textId="77777777" w:rsidR="00C60578" w:rsidRPr="00844D12" w:rsidRDefault="00C605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center"/>
        <w:rPr>
          <w:szCs w:val="24"/>
          <w:lang w:val="en-GB" w:eastAsia="lt-LT"/>
        </w:rPr>
      </w:pPr>
    </w:p>
    <w:p w14:paraId="3188F5E0" w14:textId="5D1297B4" w:rsidR="00C60578" w:rsidRPr="00844D12" w:rsidRDefault="00533335">
      <w:p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iCs/>
          <w:szCs w:val="24"/>
          <w:lang w:val="en-GB" w:eastAsia="lt-LT"/>
        </w:rPr>
      </w:pPr>
      <w:r w:rsidRPr="00844D12">
        <w:rPr>
          <w:bCs/>
          <w:iCs/>
          <w:szCs w:val="24"/>
          <w:lang w:val="en-GB" w:eastAsia="lt-LT"/>
        </w:rPr>
        <w:t>59.</w:t>
      </w:r>
      <w:r w:rsidRPr="00844D12">
        <w:rPr>
          <w:bCs/>
          <w:iCs/>
          <w:szCs w:val="24"/>
          <w:lang w:val="en-GB" w:eastAsia="lt-LT"/>
        </w:rPr>
        <w:tab/>
      </w:r>
      <w:r w:rsidR="006D7267" w:rsidRPr="00844D12">
        <w:rPr>
          <w:bCs/>
          <w:iCs/>
          <w:szCs w:val="24"/>
          <w:lang w:val="en-GB" w:eastAsia="lt-LT"/>
        </w:rPr>
        <w:t xml:space="preserve">In case of emergency situations in the Port’s territory or water area, of if events threatening safety </w:t>
      </w:r>
      <w:proofErr w:type="gramStart"/>
      <w:r w:rsidR="006D7267" w:rsidRPr="00844D12">
        <w:rPr>
          <w:bCs/>
          <w:iCs/>
          <w:szCs w:val="24"/>
          <w:lang w:val="en-GB" w:eastAsia="lt-LT"/>
        </w:rPr>
        <w:t>are noticed</w:t>
      </w:r>
      <w:proofErr w:type="gramEnd"/>
      <w:r w:rsidR="006D7267" w:rsidRPr="00844D12">
        <w:rPr>
          <w:bCs/>
          <w:iCs/>
          <w:szCs w:val="24"/>
          <w:lang w:val="en-GB" w:eastAsia="lt-LT"/>
        </w:rPr>
        <w:t xml:space="preserve">, the persons shall notify the Port’s </w:t>
      </w:r>
      <w:r w:rsidR="00D311E6" w:rsidRPr="00844D12">
        <w:rPr>
          <w:bCs/>
          <w:iCs/>
          <w:szCs w:val="24"/>
          <w:lang w:val="en-GB" w:eastAsia="lt-LT"/>
        </w:rPr>
        <w:t>dispatcher</w:t>
      </w:r>
      <w:r w:rsidR="006D7267" w:rsidRPr="00844D12">
        <w:rPr>
          <w:bCs/>
          <w:iCs/>
          <w:szCs w:val="24"/>
          <w:lang w:val="en-GB" w:eastAsia="lt-LT"/>
        </w:rPr>
        <w:t xml:space="preserve"> and emergency services by phone 112 thereof</w:t>
      </w:r>
      <w:r w:rsidRPr="00844D12">
        <w:rPr>
          <w:bCs/>
          <w:iCs/>
          <w:szCs w:val="24"/>
          <w:lang w:val="en-GB" w:eastAsia="lt-LT"/>
        </w:rPr>
        <w:t xml:space="preserve"> </w:t>
      </w:r>
      <w:r w:rsidR="006D7267" w:rsidRPr="00844D12">
        <w:rPr>
          <w:bCs/>
          <w:iCs/>
          <w:szCs w:val="24"/>
          <w:lang w:val="en-GB" w:eastAsia="lt-LT"/>
        </w:rPr>
        <w:t>immediately</w:t>
      </w:r>
      <w:r w:rsidRPr="00844D12">
        <w:rPr>
          <w:color w:val="000000"/>
          <w:lang w:val="en-GB"/>
        </w:rPr>
        <w:t>.</w:t>
      </w:r>
      <w:r w:rsidRPr="00844D12">
        <w:rPr>
          <w:bCs/>
          <w:iCs/>
          <w:szCs w:val="24"/>
          <w:lang w:val="en-GB" w:eastAsia="lt-LT"/>
        </w:rPr>
        <w:t xml:space="preserve"> </w:t>
      </w:r>
    </w:p>
    <w:p w14:paraId="6E4D63F8" w14:textId="34B6B2AE" w:rsidR="00C60578" w:rsidRPr="00844D12" w:rsidRDefault="00533335">
      <w:pPr>
        <w:tabs>
          <w:tab w:val="left" w:pos="916"/>
          <w:tab w:val="left" w:pos="1080"/>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SimSun"/>
          <w:bCs/>
          <w:iCs/>
          <w:szCs w:val="24"/>
          <w:lang w:val="en-GB" w:eastAsia="zh-CN"/>
        </w:rPr>
      </w:pPr>
      <w:r w:rsidRPr="00844D12">
        <w:rPr>
          <w:rFonts w:eastAsia="SimSun"/>
          <w:bCs/>
          <w:iCs/>
          <w:szCs w:val="24"/>
          <w:lang w:val="en-GB" w:eastAsia="zh-CN"/>
        </w:rPr>
        <w:t>60.</w:t>
      </w:r>
      <w:r w:rsidRPr="00844D12">
        <w:rPr>
          <w:rFonts w:eastAsia="SimSun"/>
          <w:bCs/>
          <w:iCs/>
          <w:szCs w:val="24"/>
          <w:lang w:val="en-GB" w:eastAsia="zh-CN"/>
        </w:rPr>
        <w:tab/>
      </w:r>
      <w:r w:rsidR="006D7267" w:rsidRPr="00844D12">
        <w:rPr>
          <w:rFonts w:eastAsia="SimSun"/>
          <w:bCs/>
          <w:iCs/>
          <w:szCs w:val="24"/>
          <w:lang w:val="en-GB" w:eastAsia="zh-CN"/>
        </w:rPr>
        <w:t>The user of the Port’s land</w:t>
      </w:r>
      <w:r w:rsidRPr="00844D12">
        <w:rPr>
          <w:rFonts w:eastAsia="SimSun"/>
          <w:bCs/>
          <w:iCs/>
          <w:szCs w:val="24"/>
          <w:lang w:val="en-GB" w:eastAsia="zh-CN"/>
        </w:rPr>
        <w:t xml:space="preserve"> </w:t>
      </w:r>
      <w:r w:rsidR="006D7267" w:rsidRPr="00844D12">
        <w:rPr>
          <w:rFonts w:eastAsia="SimSun"/>
          <w:bCs/>
          <w:iCs/>
          <w:szCs w:val="24"/>
          <w:lang w:val="en-GB" w:eastAsia="zh-CN"/>
        </w:rPr>
        <w:t xml:space="preserve">shall permit to use the water ponds, extinguishing means and </w:t>
      </w:r>
      <w:r w:rsidR="00D311E6" w:rsidRPr="00844D12">
        <w:rPr>
          <w:rFonts w:eastAsia="SimSun"/>
          <w:bCs/>
          <w:iCs/>
          <w:szCs w:val="24"/>
          <w:lang w:val="en-GB" w:eastAsia="zh-CN"/>
        </w:rPr>
        <w:t>equipment</w:t>
      </w:r>
      <w:r w:rsidR="006D7267" w:rsidRPr="00844D12">
        <w:rPr>
          <w:rFonts w:eastAsia="SimSun"/>
          <w:bCs/>
          <w:iCs/>
          <w:szCs w:val="24"/>
          <w:lang w:val="en-GB" w:eastAsia="zh-CN"/>
        </w:rPr>
        <w:t xml:space="preserve"> available in its territory </w:t>
      </w:r>
      <w:r w:rsidR="00D311E6" w:rsidRPr="00844D12">
        <w:rPr>
          <w:rFonts w:eastAsia="SimSun"/>
          <w:bCs/>
          <w:iCs/>
          <w:szCs w:val="24"/>
          <w:lang w:val="en-GB" w:eastAsia="zh-CN"/>
        </w:rPr>
        <w:t>to extinguish the fire, regardless of the fire’s location</w:t>
      </w:r>
      <w:r w:rsidRPr="00844D12">
        <w:rPr>
          <w:rFonts w:eastAsia="SimSun"/>
          <w:bCs/>
          <w:iCs/>
          <w:szCs w:val="24"/>
          <w:lang w:val="en-GB" w:eastAsia="zh-CN"/>
        </w:rPr>
        <w:t>.</w:t>
      </w:r>
    </w:p>
    <w:p w14:paraId="2A0119E1" w14:textId="31A2BA6A" w:rsidR="00C60578" w:rsidRPr="00844D12" w:rsidRDefault="00533335">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SimSun"/>
          <w:bCs/>
          <w:iCs/>
          <w:szCs w:val="24"/>
          <w:lang w:val="en-GB" w:eastAsia="zh-CN"/>
        </w:rPr>
      </w:pPr>
      <w:r w:rsidRPr="00844D12">
        <w:rPr>
          <w:rFonts w:eastAsia="SimSun"/>
          <w:bCs/>
          <w:iCs/>
          <w:szCs w:val="24"/>
          <w:lang w:val="en-GB" w:eastAsia="zh-CN"/>
        </w:rPr>
        <w:t>61.</w:t>
      </w:r>
      <w:r w:rsidRPr="00844D12">
        <w:rPr>
          <w:rFonts w:eastAsia="SimSun"/>
          <w:bCs/>
          <w:iCs/>
          <w:szCs w:val="24"/>
          <w:lang w:val="en-GB" w:eastAsia="zh-CN"/>
        </w:rPr>
        <w:tab/>
      </w:r>
      <w:r w:rsidR="00D311E6" w:rsidRPr="00844D12">
        <w:rPr>
          <w:szCs w:val="24"/>
          <w:lang w:val="en-GB"/>
        </w:rPr>
        <w:t xml:space="preserve">Fire access and escape roads shall </w:t>
      </w:r>
      <w:proofErr w:type="gramStart"/>
      <w:r w:rsidR="00D311E6" w:rsidRPr="00844D12">
        <w:rPr>
          <w:szCs w:val="24"/>
          <w:lang w:val="en-GB"/>
        </w:rPr>
        <w:t>be provided</w:t>
      </w:r>
      <w:proofErr w:type="gramEnd"/>
      <w:r w:rsidR="00D311E6" w:rsidRPr="00844D12">
        <w:rPr>
          <w:szCs w:val="24"/>
          <w:lang w:val="en-GB"/>
        </w:rPr>
        <w:t xml:space="preserve"> within the territory of warehouses and sites for cargo storage</w:t>
      </w:r>
      <w:r w:rsidRPr="00844D12">
        <w:rPr>
          <w:rFonts w:eastAsia="SimSun"/>
          <w:bCs/>
          <w:iCs/>
          <w:szCs w:val="24"/>
          <w:lang w:val="en-GB" w:eastAsia="zh-CN"/>
        </w:rPr>
        <w:t>.</w:t>
      </w:r>
    </w:p>
    <w:p w14:paraId="074A9F17" w14:textId="04D6E44D" w:rsidR="00C60578" w:rsidRPr="00844D12" w:rsidRDefault="00533335">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SimSun"/>
          <w:bCs/>
          <w:iCs/>
          <w:szCs w:val="24"/>
          <w:lang w:val="en-GB" w:eastAsia="zh-CN"/>
        </w:rPr>
      </w:pPr>
      <w:r w:rsidRPr="00844D12">
        <w:rPr>
          <w:rFonts w:eastAsia="SimSun"/>
          <w:bCs/>
          <w:iCs/>
          <w:szCs w:val="24"/>
          <w:lang w:val="en-GB" w:eastAsia="zh-CN"/>
        </w:rPr>
        <w:t>62.</w:t>
      </w:r>
      <w:r w:rsidRPr="00844D12">
        <w:rPr>
          <w:rFonts w:eastAsia="SimSun"/>
          <w:bCs/>
          <w:iCs/>
          <w:szCs w:val="24"/>
          <w:lang w:val="en-GB" w:eastAsia="zh-CN"/>
        </w:rPr>
        <w:tab/>
      </w:r>
      <w:r w:rsidR="00D311E6" w:rsidRPr="00844D12">
        <w:rPr>
          <w:rFonts w:eastAsia="SimSun"/>
          <w:bCs/>
          <w:iCs/>
          <w:szCs w:val="24"/>
          <w:lang w:val="en-GB" w:eastAsia="zh-CN"/>
        </w:rPr>
        <w:t xml:space="preserve">The user of the Port’s land shall make sure </w:t>
      </w:r>
      <w:r w:rsidR="00D311E6" w:rsidRPr="00844D12">
        <w:rPr>
          <w:szCs w:val="24"/>
          <w:lang w:val="en-GB"/>
        </w:rPr>
        <w:t xml:space="preserve">that cargoes would </w:t>
      </w:r>
      <w:proofErr w:type="gramStart"/>
      <w:r w:rsidR="00D311E6" w:rsidRPr="00844D12">
        <w:rPr>
          <w:szCs w:val="24"/>
          <w:lang w:val="en-GB"/>
        </w:rPr>
        <w:t>be placed</w:t>
      </w:r>
      <w:proofErr w:type="gramEnd"/>
      <w:r w:rsidR="00D311E6" w:rsidRPr="00844D12">
        <w:rPr>
          <w:szCs w:val="24"/>
          <w:lang w:val="en-GB"/>
        </w:rPr>
        <w:t xml:space="preserve"> and stored so that there would be an access to a cargo, fire extinguishing means and equipment, and that the evacuation routes would not be blocked</w:t>
      </w:r>
      <w:r w:rsidRPr="00844D12">
        <w:rPr>
          <w:rFonts w:eastAsia="SimSun"/>
          <w:bCs/>
          <w:iCs/>
          <w:szCs w:val="24"/>
          <w:lang w:val="en-GB" w:eastAsia="zh-CN"/>
        </w:rPr>
        <w:t>.</w:t>
      </w:r>
    </w:p>
    <w:p w14:paraId="54C5DA5E" w14:textId="5144D233" w:rsidR="00C60578" w:rsidRPr="00844D12" w:rsidRDefault="00533335">
      <w:p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4"/>
          <w:lang w:val="en-GB" w:eastAsia="lt-LT"/>
        </w:rPr>
      </w:pPr>
      <w:r w:rsidRPr="00844D12">
        <w:rPr>
          <w:szCs w:val="24"/>
          <w:lang w:val="en-GB" w:eastAsia="lt-LT"/>
        </w:rPr>
        <w:t>63.</w:t>
      </w:r>
      <w:r w:rsidRPr="00844D12">
        <w:rPr>
          <w:szCs w:val="24"/>
          <w:lang w:val="en-GB" w:eastAsia="lt-LT"/>
        </w:rPr>
        <w:tab/>
      </w:r>
      <w:r w:rsidR="00D311E6" w:rsidRPr="00844D12">
        <w:rPr>
          <w:szCs w:val="24"/>
          <w:lang w:val="en-GB" w:eastAsia="lt-LT"/>
        </w:rPr>
        <w:t>In all the cases when threat of incident</w:t>
      </w:r>
      <w:r w:rsidR="00D311E6" w:rsidRPr="00844D12">
        <w:rPr>
          <w:b/>
          <w:szCs w:val="24"/>
          <w:lang w:val="en-GB"/>
        </w:rPr>
        <w:t xml:space="preserve"> </w:t>
      </w:r>
      <w:r w:rsidR="00D311E6" w:rsidRPr="00844D12">
        <w:rPr>
          <w:bCs/>
          <w:szCs w:val="24"/>
          <w:lang w:val="en-GB"/>
        </w:rPr>
        <w:t>within the Port’s territory or its water area arises and the Harbour Master or the employee of the Port Maintenance Unit (hereinafter – PMU) requests so</w:t>
      </w:r>
      <w:r w:rsidRPr="00844D12">
        <w:rPr>
          <w:szCs w:val="24"/>
          <w:lang w:val="en-GB" w:eastAsia="lt-LT"/>
        </w:rPr>
        <w:t xml:space="preserve">, </w:t>
      </w:r>
      <w:r w:rsidR="00CA76A3" w:rsidRPr="00844D12">
        <w:rPr>
          <w:szCs w:val="24"/>
          <w:lang w:val="en-GB" w:eastAsia="lt-LT"/>
        </w:rPr>
        <w:t xml:space="preserve">the </w:t>
      </w:r>
      <w:r w:rsidR="00D311E6" w:rsidRPr="00844D12">
        <w:rPr>
          <w:szCs w:val="24"/>
          <w:lang w:val="en-GB" w:eastAsia="lt-LT"/>
        </w:rPr>
        <w:t xml:space="preserve">user of the Port’s land, </w:t>
      </w:r>
      <w:r w:rsidR="00CA76A3" w:rsidRPr="00844D12">
        <w:rPr>
          <w:szCs w:val="24"/>
          <w:lang w:val="en-GB" w:eastAsia="lt-LT"/>
        </w:rPr>
        <w:t xml:space="preserve">the </w:t>
      </w:r>
      <w:r w:rsidR="00D311E6" w:rsidRPr="00844D12">
        <w:rPr>
          <w:szCs w:val="24"/>
          <w:lang w:val="en-GB" w:eastAsia="lt-LT"/>
        </w:rPr>
        <w:t xml:space="preserve">vessel’s captain or his/her authorised </w:t>
      </w:r>
      <w:r w:rsidR="00CA76A3" w:rsidRPr="00844D12">
        <w:rPr>
          <w:szCs w:val="24"/>
          <w:lang w:val="en-GB" w:eastAsia="lt-LT"/>
        </w:rPr>
        <w:t>shall stop the works under implementation without delay</w:t>
      </w:r>
      <w:r w:rsidRPr="00844D12">
        <w:rPr>
          <w:szCs w:val="24"/>
          <w:lang w:val="en-GB" w:eastAsia="lt-LT"/>
        </w:rPr>
        <w:t>.</w:t>
      </w:r>
    </w:p>
    <w:p w14:paraId="45573E03" w14:textId="69AA1508" w:rsidR="00C60578" w:rsidRPr="00844D12" w:rsidRDefault="00C60578">
      <w:pPr>
        <w:jc w:val="both"/>
        <w:rPr>
          <w:b/>
          <w:bCs/>
          <w:lang w:val="en-GB" w:eastAsia="lt-LT"/>
        </w:rPr>
      </w:pPr>
    </w:p>
    <w:p w14:paraId="3EF2C837" w14:textId="6DA917E8" w:rsidR="00C60578" w:rsidRPr="00844D12" w:rsidRDefault="004516BD">
      <w:pPr>
        <w:jc w:val="center"/>
        <w:rPr>
          <w:b/>
          <w:bCs/>
          <w:caps/>
          <w:color w:val="000000"/>
          <w:lang w:val="en-GB"/>
        </w:rPr>
      </w:pPr>
      <w:r w:rsidRPr="00844D12">
        <w:rPr>
          <w:b/>
          <w:bCs/>
          <w:szCs w:val="24"/>
          <w:lang w:val="en-GB"/>
        </w:rPr>
        <w:t>SECTION</w:t>
      </w:r>
      <w:r w:rsidRPr="00844D12">
        <w:rPr>
          <w:b/>
          <w:bCs/>
          <w:caps/>
          <w:color w:val="000000"/>
          <w:lang w:val="en-GB"/>
        </w:rPr>
        <w:t xml:space="preserve"> </w:t>
      </w:r>
      <w:r w:rsidR="00533335" w:rsidRPr="00844D12">
        <w:rPr>
          <w:b/>
          <w:bCs/>
          <w:caps/>
          <w:color w:val="000000"/>
          <w:lang w:val="en-GB"/>
        </w:rPr>
        <w:t xml:space="preserve">VII </w:t>
      </w:r>
    </w:p>
    <w:p w14:paraId="023795E2" w14:textId="2798BC80" w:rsidR="004516BD" w:rsidRPr="00844D12" w:rsidRDefault="004516BD" w:rsidP="004516BD">
      <w:pPr>
        <w:pStyle w:val="CentrBold"/>
        <w:rPr>
          <w:rFonts w:ascii="Times New Roman" w:hAnsi="Times New Roman"/>
          <w:b w:val="0"/>
          <w:bCs/>
        </w:rPr>
      </w:pPr>
      <w:r w:rsidRPr="00844D12">
        <w:rPr>
          <w:rFonts w:ascii="Times New Roman" w:hAnsi="Times New Roman"/>
          <w:sz w:val="24"/>
          <w:szCs w:val="24"/>
        </w:rPr>
        <w:t>PROCEDURE OF CARRIAGE</w:t>
      </w:r>
      <w:r w:rsidRPr="00844D12">
        <w:rPr>
          <w:rStyle w:val="Strong"/>
          <w:color w:val="030303"/>
          <w:sz w:val="24"/>
          <w:szCs w:val="24"/>
        </w:rPr>
        <w:t xml:space="preserve">, </w:t>
      </w:r>
      <w:r w:rsidRPr="00844D12">
        <w:rPr>
          <w:rStyle w:val="Strong"/>
          <w:b/>
          <w:bCs w:val="0"/>
          <w:color w:val="030303"/>
          <w:sz w:val="24"/>
          <w:szCs w:val="24"/>
        </w:rPr>
        <w:t>stevedoring and</w:t>
      </w:r>
      <w:r w:rsidRPr="00844D12">
        <w:rPr>
          <w:rStyle w:val="Strong"/>
          <w:color w:val="030303"/>
          <w:sz w:val="24"/>
          <w:szCs w:val="24"/>
        </w:rPr>
        <w:t xml:space="preserve"> </w:t>
      </w:r>
      <w:r w:rsidRPr="00844D12">
        <w:rPr>
          <w:rStyle w:val="Strong"/>
          <w:b/>
          <w:bCs w:val="0"/>
          <w:color w:val="030303"/>
          <w:sz w:val="24"/>
          <w:szCs w:val="24"/>
        </w:rPr>
        <w:t>TEMPORARY STORAGE OF DANGEROUS goods and/or polluting cargoes IN THE PORT</w:t>
      </w:r>
    </w:p>
    <w:p w14:paraId="7472B960" w14:textId="77777777" w:rsidR="00C60578" w:rsidRPr="00844D12" w:rsidRDefault="00C60578">
      <w:pPr>
        <w:jc w:val="center"/>
        <w:rPr>
          <w:b/>
          <w:bCs/>
          <w:lang w:val="en-GB" w:eastAsia="lt-LT"/>
        </w:rPr>
      </w:pPr>
    </w:p>
    <w:p w14:paraId="703E7D41" w14:textId="41BC3506" w:rsidR="00C60578" w:rsidRPr="00844D12" w:rsidRDefault="00533335">
      <w:pPr>
        <w:tabs>
          <w:tab w:val="left" w:pos="1134"/>
        </w:tabs>
        <w:ind w:firstLine="709"/>
        <w:jc w:val="both"/>
        <w:rPr>
          <w:szCs w:val="24"/>
          <w:lang w:val="en-GB" w:eastAsia="lt-LT"/>
        </w:rPr>
      </w:pPr>
      <w:r w:rsidRPr="00844D12">
        <w:rPr>
          <w:szCs w:val="24"/>
          <w:lang w:val="en-GB" w:eastAsia="lt-LT"/>
        </w:rPr>
        <w:t>64.</w:t>
      </w:r>
      <w:r w:rsidRPr="00844D12">
        <w:rPr>
          <w:szCs w:val="24"/>
          <w:lang w:val="en-GB" w:eastAsia="lt-LT"/>
        </w:rPr>
        <w:tab/>
      </w:r>
      <w:r w:rsidR="00A20227" w:rsidRPr="00844D12">
        <w:rPr>
          <w:color w:val="030303"/>
          <w:szCs w:val="24"/>
          <w:lang w:val="en-GB"/>
        </w:rPr>
        <w:t xml:space="preserve">Dangerous goods and/or polluting cargoes may </w:t>
      </w:r>
      <w:proofErr w:type="gramStart"/>
      <w:r w:rsidR="00133A02" w:rsidRPr="00844D12">
        <w:rPr>
          <w:color w:val="030303"/>
          <w:szCs w:val="24"/>
          <w:lang w:val="en-GB"/>
        </w:rPr>
        <w:t>be brought</w:t>
      </w:r>
      <w:proofErr w:type="gramEnd"/>
      <w:r w:rsidR="00A20227" w:rsidRPr="00844D12">
        <w:rPr>
          <w:color w:val="030303"/>
          <w:szCs w:val="24"/>
          <w:lang w:val="en-GB"/>
        </w:rPr>
        <w:t xml:space="preserve"> into the </w:t>
      </w:r>
      <w:r w:rsidR="00133A02" w:rsidRPr="00844D12">
        <w:rPr>
          <w:color w:val="030303"/>
          <w:szCs w:val="24"/>
          <w:lang w:val="en-GB"/>
        </w:rPr>
        <w:t>P</w:t>
      </w:r>
      <w:r w:rsidR="00A20227" w:rsidRPr="00844D12">
        <w:rPr>
          <w:color w:val="030303"/>
          <w:szCs w:val="24"/>
          <w:lang w:val="en-GB"/>
        </w:rPr>
        <w:t xml:space="preserve">ort for further transportation only, and they shall be stored for a period of time required for the technological process, but no longer than 20 calendar days, except </w:t>
      </w:r>
      <w:r w:rsidR="00133A02" w:rsidRPr="00844D12">
        <w:rPr>
          <w:color w:val="030303"/>
          <w:szCs w:val="24"/>
          <w:lang w:val="en-GB"/>
        </w:rPr>
        <w:t xml:space="preserve">for </w:t>
      </w:r>
      <w:r w:rsidR="00A20227" w:rsidRPr="00844D12">
        <w:rPr>
          <w:color w:val="030303"/>
          <w:szCs w:val="24"/>
          <w:lang w:val="en-GB"/>
        </w:rPr>
        <w:t>single-type cargoes. Before the expiry of the set term</w:t>
      </w:r>
      <w:r w:rsidR="00133A02" w:rsidRPr="00844D12">
        <w:rPr>
          <w:color w:val="030303"/>
          <w:szCs w:val="24"/>
          <w:lang w:val="en-GB"/>
        </w:rPr>
        <w:t>,</w:t>
      </w:r>
      <w:r w:rsidR="00A20227" w:rsidRPr="00844D12">
        <w:rPr>
          <w:color w:val="030303"/>
          <w:szCs w:val="24"/>
          <w:lang w:val="en-GB"/>
        </w:rPr>
        <w:t xml:space="preserve"> the </w:t>
      </w:r>
      <w:r w:rsidR="00133A02" w:rsidRPr="00844D12">
        <w:rPr>
          <w:color w:val="030303"/>
          <w:szCs w:val="24"/>
          <w:lang w:val="en-GB"/>
        </w:rPr>
        <w:t xml:space="preserve">user of the Port’s land shall </w:t>
      </w:r>
      <w:r w:rsidR="00A20227" w:rsidRPr="00844D12">
        <w:rPr>
          <w:color w:val="030303"/>
          <w:szCs w:val="24"/>
          <w:lang w:val="en-GB"/>
        </w:rPr>
        <w:t xml:space="preserve">receive a written </w:t>
      </w:r>
      <w:r w:rsidR="00133A02" w:rsidRPr="00844D12">
        <w:rPr>
          <w:color w:val="030303"/>
          <w:szCs w:val="24"/>
          <w:lang w:val="en-GB"/>
        </w:rPr>
        <w:t xml:space="preserve">(including electronic) </w:t>
      </w:r>
      <w:r w:rsidR="00A20227" w:rsidRPr="00844D12">
        <w:rPr>
          <w:color w:val="030303"/>
          <w:szCs w:val="24"/>
          <w:lang w:val="en-GB"/>
        </w:rPr>
        <w:t>consent of the Harbour Master to extend the term</w:t>
      </w:r>
      <w:r w:rsidRPr="00844D12">
        <w:rPr>
          <w:szCs w:val="24"/>
          <w:lang w:val="en-GB" w:eastAsia="lt-LT"/>
        </w:rPr>
        <w:t>.</w:t>
      </w:r>
    </w:p>
    <w:p w14:paraId="28580E3E" w14:textId="26BFA352" w:rsidR="00C60578" w:rsidRPr="00844D12" w:rsidRDefault="00533335">
      <w:pPr>
        <w:tabs>
          <w:tab w:val="left" w:pos="1134"/>
        </w:tabs>
        <w:ind w:firstLine="709"/>
        <w:jc w:val="both"/>
        <w:rPr>
          <w:color w:val="000000"/>
          <w:szCs w:val="24"/>
          <w:lang w:val="en-GB" w:eastAsia="lt-LT"/>
        </w:rPr>
      </w:pPr>
      <w:r w:rsidRPr="00844D12">
        <w:rPr>
          <w:color w:val="000000"/>
          <w:szCs w:val="24"/>
          <w:lang w:val="en-GB" w:eastAsia="lt-LT"/>
        </w:rPr>
        <w:t>65.</w:t>
      </w:r>
      <w:r w:rsidRPr="00844D12">
        <w:rPr>
          <w:color w:val="000000"/>
          <w:szCs w:val="24"/>
          <w:lang w:val="en-GB" w:eastAsia="lt-LT"/>
        </w:rPr>
        <w:tab/>
      </w:r>
      <w:r w:rsidR="00133A02" w:rsidRPr="00844D12">
        <w:rPr>
          <w:color w:val="000000"/>
          <w:szCs w:val="24"/>
          <w:lang w:val="en-GB" w:eastAsia="lt-LT"/>
        </w:rPr>
        <w:t xml:space="preserve">Upon request of the PMU employee, the </w:t>
      </w:r>
      <w:r w:rsidR="00133A02" w:rsidRPr="00844D12">
        <w:rPr>
          <w:color w:val="030303"/>
          <w:szCs w:val="24"/>
          <w:lang w:val="en-GB"/>
        </w:rPr>
        <w:t xml:space="preserve">user of the Port’s land shall submit all the information about the dangerous goods and/or polluting cargoes </w:t>
      </w:r>
      <w:r w:rsidR="00133A02" w:rsidRPr="00844D12">
        <w:rPr>
          <w:szCs w:val="24"/>
          <w:lang w:val="en-GB" w:eastAsia="lt-LT"/>
        </w:rPr>
        <w:t>present in its territory</w:t>
      </w:r>
      <w:r w:rsidRPr="00844D12">
        <w:rPr>
          <w:szCs w:val="24"/>
          <w:lang w:val="en-GB" w:eastAsia="lt-LT"/>
        </w:rPr>
        <w:t xml:space="preserve">. </w:t>
      </w:r>
      <w:r w:rsidR="00133A02" w:rsidRPr="00844D12">
        <w:rPr>
          <w:szCs w:val="24"/>
          <w:lang w:val="en-GB" w:eastAsia="lt-LT"/>
        </w:rPr>
        <w:t xml:space="preserve">If the PMU employee determined violations, the </w:t>
      </w:r>
      <w:r w:rsidR="00133A02" w:rsidRPr="00844D12">
        <w:rPr>
          <w:color w:val="030303"/>
          <w:szCs w:val="24"/>
          <w:lang w:val="en-GB"/>
        </w:rPr>
        <w:t>user of the Port’s land shall remove them immediately</w:t>
      </w:r>
      <w:r w:rsidRPr="00844D12">
        <w:rPr>
          <w:color w:val="000000"/>
          <w:szCs w:val="24"/>
          <w:lang w:val="en-GB" w:eastAsia="lt-LT"/>
        </w:rPr>
        <w:t xml:space="preserve">. </w:t>
      </w:r>
    </w:p>
    <w:p w14:paraId="55271C17" w14:textId="172E2A4E" w:rsidR="00C60578" w:rsidRPr="00844D12" w:rsidRDefault="00533335">
      <w:pPr>
        <w:tabs>
          <w:tab w:val="left" w:pos="1134"/>
        </w:tabs>
        <w:ind w:firstLine="709"/>
        <w:jc w:val="both"/>
        <w:rPr>
          <w:szCs w:val="24"/>
          <w:lang w:val="en-GB" w:eastAsia="lt-LT"/>
        </w:rPr>
      </w:pPr>
      <w:r w:rsidRPr="00844D12">
        <w:rPr>
          <w:szCs w:val="24"/>
          <w:lang w:val="en-GB" w:eastAsia="lt-LT"/>
        </w:rPr>
        <w:t>66.</w:t>
      </w:r>
      <w:r w:rsidRPr="00844D12">
        <w:rPr>
          <w:szCs w:val="24"/>
          <w:lang w:val="en-GB" w:eastAsia="lt-LT"/>
        </w:rPr>
        <w:tab/>
      </w:r>
      <w:r w:rsidR="004E2F8C" w:rsidRPr="00844D12">
        <w:rPr>
          <w:szCs w:val="24"/>
          <w:lang w:val="en-GB"/>
        </w:rPr>
        <w:t>The users of the Port’s land</w:t>
      </w:r>
      <w:r w:rsidR="004E2F8C" w:rsidRPr="00844D12">
        <w:rPr>
          <w:color w:val="030303"/>
          <w:szCs w:val="24"/>
          <w:lang w:val="en-GB"/>
        </w:rPr>
        <w:t xml:space="preserve">, into the territory of which dangerous goods and/or polluting cargoes are brought into, </w:t>
      </w:r>
      <w:proofErr w:type="gramStart"/>
      <w:r w:rsidR="004E2F8C" w:rsidRPr="00844D12">
        <w:rPr>
          <w:color w:val="030303"/>
          <w:szCs w:val="24"/>
          <w:lang w:val="en-GB"/>
        </w:rPr>
        <w:t>handled</w:t>
      </w:r>
      <w:proofErr w:type="gramEnd"/>
      <w:r w:rsidR="004E2F8C" w:rsidRPr="00844D12">
        <w:rPr>
          <w:color w:val="030303"/>
          <w:szCs w:val="24"/>
          <w:lang w:val="en-GB"/>
        </w:rPr>
        <w:t xml:space="preserve"> and temporarily stored, shall</w:t>
      </w:r>
      <w:r w:rsidRPr="00844D12">
        <w:rPr>
          <w:szCs w:val="24"/>
          <w:lang w:val="en-GB" w:eastAsia="lt-LT"/>
        </w:rPr>
        <w:t>:</w:t>
      </w:r>
    </w:p>
    <w:p w14:paraId="586D87B4" w14:textId="7C45919F" w:rsidR="00C60578" w:rsidRPr="00844D12" w:rsidRDefault="00533335">
      <w:pPr>
        <w:tabs>
          <w:tab w:val="left" w:pos="1276"/>
        </w:tabs>
        <w:ind w:firstLine="709"/>
        <w:jc w:val="both"/>
        <w:rPr>
          <w:bCs/>
          <w:iCs/>
          <w:szCs w:val="24"/>
          <w:lang w:val="en-GB" w:eastAsia="lt-LT"/>
        </w:rPr>
      </w:pPr>
      <w:r w:rsidRPr="00844D12">
        <w:rPr>
          <w:bCs/>
          <w:iCs/>
          <w:szCs w:val="24"/>
          <w:lang w:val="en-GB" w:eastAsia="lt-LT"/>
        </w:rPr>
        <w:t>66.1.</w:t>
      </w:r>
      <w:r w:rsidRPr="00844D12">
        <w:rPr>
          <w:bCs/>
          <w:iCs/>
          <w:szCs w:val="24"/>
          <w:lang w:val="en-GB" w:eastAsia="lt-LT"/>
        </w:rPr>
        <w:tab/>
      </w:r>
      <w:r w:rsidR="004E2F8C" w:rsidRPr="00844D12">
        <w:rPr>
          <w:color w:val="030303"/>
          <w:szCs w:val="24"/>
          <w:lang w:val="en-GB"/>
        </w:rPr>
        <w:t>equip special warehouses for temporary storage of dangerous goods and/or polluting cargoes</w:t>
      </w:r>
      <w:r w:rsidR="004E2F8C" w:rsidRPr="00844D12">
        <w:rPr>
          <w:szCs w:val="24"/>
          <w:lang w:val="en-GB"/>
        </w:rPr>
        <w:t xml:space="preserve">; </w:t>
      </w:r>
    </w:p>
    <w:p w14:paraId="7CFBED10" w14:textId="46091E79" w:rsidR="00C60578" w:rsidRPr="00844D12" w:rsidRDefault="00533335">
      <w:pPr>
        <w:tabs>
          <w:tab w:val="left" w:pos="1134"/>
          <w:tab w:val="left" w:pos="1276"/>
        </w:tabs>
        <w:ind w:firstLine="709"/>
        <w:jc w:val="both"/>
        <w:rPr>
          <w:bCs/>
          <w:iCs/>
          <w:szCs w:val="24"/>
          <w:lang w:val="en-GB" w:eastAsia="lt-LT"/>
        </w:rPr>
      </w:pPr>
      <w:r w:rsidRPr="00844D12">
        <w:rPr>
          <w:bCs/>
          <w:iCs/>
          <w:szCs w:val="24"/>
          <w:lang w:val="en-GB" w:eastAsia="lt-LT"/>
        </w:rPr>
        <w:t>66.2.</w:t>
      </w:r>
      <w:r w:rsidRPr="00844D12">
        <w:rPr>
          <w:bCs/>
          <w:iCs/>
          <w:szCs w:val="24"/>
          <w:lang w:val="en-GB" w:eastAsia="lt-LT"/>
        </w:rPr>
        <w:tab/>
      </w:r>
      <w:r w:rsidR="004E2F8C" w:rsidRPr="00844D12">
        <w:rPr>
          <w:szCs w:val="24"/>
          <w:lang w:val="en-GB"/>
        </w:rPr>
        <w:t xml:space="preserve">place cargo storage schemes and tables with characteristics of chemical substances inside the warehouses at visible places, </w:t>
      </w:r>
      <w:r w:rsidR="004F1BC7" w:rsidRPr="00844D12">
        <w:rPr>
          <w:szCs w:val="24"/>
          <w:lang w:val="en-GB"/>
        </w:rPr>
        <w:t>and</w:t>
      </w:r>
      <w:r w:rsidR="004E2F8C" w:rsidRPr="00844D12">
        <w:rPr>
          <w:szCs w:val="24"/>
          <w:lang w:val="en-GB"/>
        </w:rPr>
        <w:t xml:space="preserve"> an information card on the external side of the warehouse gate</w:t>
      </w:r>
      <w:r w:rsidR="004F1BC7" w:rsidRPr="00844D12">
        <w:rPr>
          <w:szCs w:val="24"/>
          <w:lang w:val="en-GB"/>
        </w:rPr>
        <w:t xml:space="preserve"> stating the</w:t>
      </w:r>
      <w:r w:rsidR="004E2F8C" w:rsidRPr="00844D12">
        <w:rPr>
          <w:szCs w:val="24"/>
          <w:lang w:val="en-GB"/>
        </w:rPr>
        <w:t xml:space="preserve"> cargo name and </w:t>
      </w:r>
      <w:r w:rsidR="004F1BC7" w:rsidRPr="00844D12">
        <w:rPr>
          <w:szCs w:val="24"/>
          <w:lang w:val="en-GB"/>
        </w:rPr>
        <w:t>sign of hazard class</w:t>
      </w:r>
      <w:r w:rsidR="004E2F8C" w:rsidRPr="00844D12">
        <w:rPr>
          <w:szCs w:val="24"/>
          <w:lang w:val="en-GB"/>
        </w:rPr>
        <w:t xml:space="preserve"> (if </w:t>
      </w:r>
      <w:r w:rsidR="004F1BC7" w:rsidRPr="00844D12">
        <w:rPr>
          <w:szCs w:val="24"/>
          <w:lang w:val="en-GB"/>
        </w:rPr>
        <w:t>assigned</w:t>
      </w:r>
      <w:r w:rsidR="004E2F8C" w:rsidRPr="00844D12">
        <w:rPr>
          <w:szCs w:val="24"/>
          <w:lang w:val="en-GB"/>
        </w:rPr>
        <w:t xml:space="preserve">) or other </w:t>
      </w:r>
      <w:r w:rsidR="004F1BC7" w:rsidRPr="00844D12">
        <w:rPr>
          <w:szCs w:val="24"/>
          <w:lang w:val="en-GB"/>
        </w:rPr>
        <w:t>compulsory labelling;</w:t>
      </w:r>
    </w:p>
    <w:p w14:paraId="67C2757F" w14:textId="348AA030" w:rsidR="00C60578" w:rsidRPr="00844D12" w:rsidRDefault="00533335">
      <w:pPr>
        <w:tabs>
          <w:tab w:val="left" w:pos="1134"/>
          <w:tab w:val="left" w:pos="1276"/>
        </w:tabs>
        <w:ind w:firstLine="709"/>
        <w:jc w:val="both"/>
        <w:rPr>
          <w:bCs/>
          <w:iCs/>
          <w:szCs w:val="24"/>
          <w:lang w:val="en-GB" w:eastAsia="lt-LT"/>
        </w:rPr>
      </w:pPr>
      <w:r w:rsidRPr="00844D12">
        <w:rPr>
          <w:bCs/>
          <w:iCs/>
          <w:szCs w:val="24"/>
          <w:lang w:val="en-GB" w:eastAsia="lt-LT"/>
        </w:rPr>
        <w:t>66.3.</w:t>
      </w:r>
      <w:r w:rsidRPr="00844D12">
        <w:rPr>
          <w:bCs/>
          <w:iCs/>
          <w:szCs w:val="24"/>
          <w:lang w:val="en-GB" w:eastAsia="lt-LT"/>
        </w:rPr>
        <w:tab/>
      </w:r>
      <w:r w:rsidR="004F1BC7" w:rsidRPr="00844D12">
        <w:rPr>
          <w:szCs w:val="24"/>
          <w:lang w:val="en-GB"/>
        </w:rPr>
        <w:t>have updated safety data sheets</w:t>
      </w:r>
      <w:r w:rsidRPr="00844D12">
        <w:rPr>
          <w:rFonts w:eastAsia="SimSun"/>
          <w:iCs/>
          <w:szCs w:val="24"/>
          <w:lang w:val="en-GB" w:eastAsia="zh-CN"/>
        </w:rPr>
        <w:t>;</w:t>
      </w:r>
    </w:p>
    <w:p w14:paraId="2A227E8D" w14:textId="36C7F8E5" w:rsidR="00C60578" w:rsidRPr="00844D12" w:rsidRDefault="00533335">
      <w:pPr>
        <w:tabs>
          <w:tab w:val="left" w:pos="1134"/>
          <w:tab w:val="left" w:pos="1276"/>
        </w:tabs>
        <w:ind w:firstLine="709"/>
        <w:jc w:val="both"/>
        <w:rPr>
          <w:bCs/>
          <w:iCs/>
          <w:szCs w:val="24"/>
          <w:lang w:val="en-GB" w:eastAsia="lt-LT"/>
        </w:rPr>
      </w:pPr>
      <w:r w:rsidRPr="00844D12">
        <w:rPr>
          <w:bCs/>
          <w:iCs/>
          <w:szCs w:val="24"/>
          <w:lang w:val="en-GB" w:eastAsia="lt-LT"/>
        </w:rPr>
        <w:lastRenderedPageBreak/>
        <w:t>66.4.</w:t>
      </w:r>
      <w:r w:rsidRPr="00844D12">
        <w:rPr>
          <w:bCs/>
          <w:iCs/>
          <w:szCs w:val="24"/>
          <w:lang w:val="en-GB" w:eastAsia="lt-LT"/>
        </w:rPr>
        <w:tab/>
      </w:r>
      <w:r w:rsidR="004F1BC7" w:rsidRPr="00844D12">
        <w:rPr>
          <w:szCs w:val="24"/>
          <w:lang w:val="en-GB"/>
        </w:rPr>
        <w:t>make sure that the staff are ready</w:t>
      </w:r>
      <w:r w:rsidRPr="00844D12">
        <w:rPr>
          <w:szCs w:val="24"/>
          <w:lang w:val="en-GB"/>
        </w:rPr>
        <w:t xml:space="preserve"> </w:t>
      </w:r>
      <w:r w:rsidR="004F1BC7" w:rsidRPr="00844D12">
        <w:rPr>
          <w:szCs w:val="24"/>
          <w:lang w:val="en-GB"/>
        </w:rPr>
        <w:t>for work</w:t>
      </w:r>
      <w:r w:rsidRPr="00844D12">
        <w:rPr>
          <w:szCs w:val="24"/>
          <w:lang w:val="en-GB"/>
        </w:rPr>
        <w:t xml:space="preserve"> </w:t>
      </w:r>
      <w:r w:rsidR="004F1BC7" w:rsidRPr="00844D12">
        <w:rPr>
          <w:szCs w:val="24"/>
          <w:lang w:val="en-GB"/>
        </w:rPr>
        <w:t>and provided with all the necessary protective equipment, tools for work with</w:t>
      </w:r>
      <w:r w:rsidRPr="00844D12">
        <w:rPr>
          <w:szCs w:val="24"/>
          <w:lang w:val="en-GB"/>
        </w:rPr>
        <w:t xml:space="preserve"> </w:t>
      </w:r>
      <w:r w:rsidR="004F1BC7" w:rsidRPr="00844D12">
        <w:rPr>
          <w:color w:val="030303"/>
          <w:szCs w:val="24"/>
          <w:lang w:val="en-GB"/>
        </w:rPr>
        <w:t>dangerous goods and/or polluting cargoes</w:t>
      </w:r>
      <w:r w:rsidR="004F1BC7" w:rsidRPr="00844D12">
        <w:rPr>
          <w:szCs w:val="24"/>
          <w:lang w:val="en-GB"/>
        </w:rPr>
        <w:t xml:space="preserve">; that the instructions </w:t>
      </w:r>
      <w:r w:rsidR="0089285D" w:rsidRPr="00844D12">
        <w:rPr>
          <w:szCs w:val="24"/>
          <w:lang w:val="en-GB"/>
        </w:rPr>
        <w:t>of various</w:t>
      </w:r>
      <w:r w:rsidR="004F1BC7" w:rsidRPr="00844D12">
        <w:rPr>
          <w:szCs w:val="24"/>
          <w:lang w:val="en-GB"/>
        </w:rPr>
        <w:t xml:space="preserve"> emergency situations are prepared for the staff; also shall have </w:t>
      </w:r>
      <w:r w:rsidR="004F1BC7" w:rsidRPr="00844D12">
        <w:rPr>
          <w:color w:val="030303"/>
          <w:szCs w:val="24"/>
          <w:lang w:val="en-GB"/>
        </w:rPr>
        <w:t>special equipment and neutralizing substances</w:t>
      </w:r>
      <w:r w:rsidRPr="00844D12">
        <w:rPr>
          <w:szCs w:val="24"/>
          <w:lang w:val="en-GB"/>
        </w:rPr>
        <w:t xml:space="preserve">; </w:t>
      </w:r>
    </w:p>
    <w:p w14:paraId="085DB2E7" w14:textId="00D32118" w:rsidR="00C60578" w:rsidRPr="00844D12" w:rsidRDefault="00533335">
      <w:pPr>
        <w:tabs>
          <w:tab w:val="left" w:pos="0"/>
          <w:tab w:val="left" w:pos="1134"/>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4"/>
          <w:lang w:val="en-GB" w:eastAsia="lt-LT"/>
        </w:rPr>
      </w:pPr>
      <w:r w:rsidRPr="00844D12">
        <w:rPr>
          <w:szCs w:val="24"/>
          <w:lang w:val="en-GB" w:eastAsia="lt-LT"/>
        </w:rPr>
        <w:t>66.5.</w:t>
      </w:r>
      <w:r w:rsidRPr="00844D12">
        <w:rPr>
          <w:szCs w:val="24"/>
          <w:lang w:val="en-GB" w:eastAsia="lt-LT"/>
        </w:rPr>
        <w:tab/>
      </w:r>
      <w:r w:rsidR="0089285D" w:rsidRPr="00844D12">
        <w:rPr>
          <w:szCs w:val="24"/>
          <w:lang w:val="en-GB"/>
        </w:rPr>
        <w:t>assign specialists responsible for safety of dangerous goods, who would have</w:t>
      </w:r>
      <w:r w:rsidR="0089285D" w:rsidRPr="00844D12">
        <w:rPr>
          <w:color w:val="030303"/>
          <w:szCs w:val="24"/>
          <w:lang w:val="en-GB"/>
        </w:rPr>
        <w:t xml:space="preserve"> certificates of completion of the programme of transportation, stevedoring and temporary storage of hazardous goods in the Port, the necessary knowledge, practical experience and competence to control operations with dangerous goods and dangerous materials used in the technological process all the time (employees performing operations must have valid</w:t>
      </w:r>
      <w:r w:rsidR="0089285D" w:rsidRPr="00844D12">
        <w:rPr>
          <w:szCs w:val="24"/>
          <w:lang w:val="en-GB"/>
        </w:rPr>
        <w:t xml:space="preserve"> qualification certificates);</w:t>
      </w:r>
    </w:p>
    <w:p w14:paraId="0DA50CEE" w14:textId="3D747244" w:rsidR="00C60578" w:rsidRPr="00844D12" w:rsidRDefault="00533335">
      <w:pPr>
        <w:tabs>
          <w:tab w:val="left" w:pos="0"/>
          <w:tab w:val="left" w:pos="1134"/>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4"/>
          <w:lang w:val="en-GB" w:eastAsia="lt-LT"/>
        </w:rPr>
      </w:pPr>
      <w:r w:rsidRPr="00844D12">
        <w:rPr>
          <w:szCs w:val="24"/>
          <w:lang w:val="en-GB" w:eastAsia="lt-LT"/>
        </w:rPr>
        <w:t>66.6.</w:t>
      </w:r>
      <w:r w:rsidRPr="00844D12">
        <w:rPr>
          <w:szCs w:val="24"/>
          <w:lang w:val="en-GB" w:eastAsia="lt-LT"/>
        </w:rPr>
        <w:tab/>
      </w:r>
      <w:r w:rsidR="0089285D" w:rsidRPr="00844D12">
        <w:rPr>
          <w:szCs w:val="24"/>
          <w:lang w:val="en-GB" w:eastAsia="lt-LT"/>
        </w:rPr>
        <w:t xml:space="preserve">submit the list of </w:t>
      </w:r>
      <w:r w:rsidR="0089285D" w:rsidRPr="00844D12">
        <w:rPr>
          <w:szCs w:val="24"/>
          <w:lang w:val="en-GB"/>
        </w:rPr>
        <w:t>specialists responsible for safety of dangerous goods</w:t>
      </w:r>
      <w:r w:rsidR="0089285D" w:rsidRPr="00844D12">
        <w:rPr>
          <w:szCs w:val="24"/>
          <w:lang w:val="en-GB" w:eastAsia="lt-LT"/>
        </w:rPr>
        <w:t xml:space="preserve"> to the Seaport Authority and inform it about any amendments or supplements of the list</w:t>
      </w:r>
      <w:r w:rsidRPr="00844D12">
        <w:rPr>
          <w:szCs w:val="24"/>
          <w:lang w:val="en-GB" w:eastAsia="lt-LT"/>
        </w:rPr>
        <w:t>;</w:t>
      </w:r>
    </w:p>
    <w:p w14:paraId="0FEDC51B" w14:textId="4303891A" w:rsidR="00C60578" w:rsidRPr="00844D12" w:rsidRDefault="00533335">
      <w:pPr>
        <w:tabs>
          <w:tab w:val="left" w:pos="0"/>
          <w:tab w:val="left" w:pos="1134"/>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szCs w:val="24"/>
          <w:lang w:val="en-GB" w:eastAsia="lt-LT"/>
        </w:rPr>
      </w:pPr>
      <w:r w:rsidRPr="00844D12">
        <w:rPr>
          <w:color w:val="000000"/>
          <w:szCs w:val="24"/>
          <w:lang w:val="en-GB" w:eastAsia="lt-LT"/>
        </w:rPr>
        <w:t>66.7.</w:t>
      </w:r>
      <w:r w:rsidRPr="00844D12">
        <w:rPr>
          <w:color w:val="000000"/>
          <w:szCs w:val="24"/>
          <w:lang w:val="en-GB" w:eastAsia="lt-LT"/>
        </w:rPr>
        <w:tab/>
      </w:r>
      <w:r w:rsidR="0089285D" w:rsidRPr="00844D12">
        <w:rPr>
          <w:szCs w:val="24"/>
          <w:lang w:val="en-GB" w:eastAsia="lt-LT"/>
        </w:rPr>
        <w:t xml:space="preserve">make sure that PMU </w:t>
      </w:r>
      <w:r w:rsidR="00254251" w:rsidRPr="00844D12">
        <w:rPr>
          <w:szCs w:val="24"/>
          <w:lang w:val="en-GB" w:eastAsia="lt-LT"/>
        </w:rPr>
        <w:t>receive the information provided in the advance notice about the</w:t>
      </w:r>
      <w:r w:rsidRPr="00844D12">
        <w:rPr>
          <w:szCs w:val="24"/>
          <w:lang w:val="en-GB" w:eastAsia="lt-LT"/>
        </w:rPr>
        <w:t xml:space="preserve"> </w:t>
      </w:r>
      <w:r w:rsidR="00254251" w:rsidRPr="00844D12">
        <w:rPr>
          <w:color w:val="030303"/>
          <w:szCs w:val="24"/>
          <w:lang w:val="en-GB"/>
        </w:rPr>
        <w:t>dangerous goods and/or polluting cargoes</w:t>
      </w:r>
      <w:r w:rsidR="00254251" w:rsidRPr="00844D12">
        <w:rPr>
          <w:szCs w:val="24"/>
          <w:lang w:val="en-GB" w:eastAsia="lt-LT"/>
        </w:rPr>
        <w:t xml:space="preserve"> (annex) and precise location in the Port using the information systems of the Port not later than 24 hours in advance</w:t>
      </w:r>
      <w:r w:rsidRPr="00844D12">
        <w:rPr>
          <w:color w:val="000000"/>
          <w:szCs w:val="24"/>
          <w:lang w:val="en-GB" w:eastAsia="lt-LT"/>
        </w:rPr>
        <w:t>;</w:t>
      </w:r>
    </w:p>
    <w:p w14:paraId="2FAF4A97" w14:textId="49214953" w:rsidR="00C60578" w:rsidRPr="00844D12" w:rsidRDefault="00533335">
      <w:pPr>
        <w:tabs>
          <w:tab w:val="left" w:pos="0"/>
          <w:tab w:val="left" w:pos="1134"/>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szCs w:val="24"/>
          <w:lang w:val="en-GB" w:eastAsia="lt-LT"/>
        </w:rPr>
      </w:pPr>
      <w:r w:rsidRPr="00844D12">
        <w:rPr>
          <w:color w:val="000000"/>
          <w:szCs w:val="24"/>
          <w:lang w:val="en-GB" w:eastAsia="lt-LT"/>
        </w:rPr>
        <w:t>66.8.</w:t>
      </w:r>
      <w:r w:rsidRPr="00844D12">
        <w:rPr>
          <w:color w:val="000000"/>
          <w:szCs w:val="24"/>
          <w:lang w:val="en-GB" w:eastAsia="lt-LT"/>
        </w:rPr>
        <w:tab/>
      </w:r>
      <w:r w:rsidR="00254251" w:rsidRPr="00844D12">
        <w:rPr>
          <w:szCs w:val="24"/>
          <w:lang w:val="en-GB"/>
        </w:rPr>
        <w:t>ensure safe movement of</w:t>
      </w:r>
      <w:r w:rsidR="00254251" w:rsidRPr="00844D12">
        <w:rPr>
          <w:szCs w:val="24"/>
          <w:lang w:val="en-GB" w:eastAsia="lt-LT"/>
        </w:rPr>
        <w:t xml:space="preserve"> </w:t>
      </w:r>
      <w:r w:rsidR="00254251" w:rsidRPr="00844D12">
        <w:rPr>
          <w:color w:val="030303"/>
          <w:szCs w:val="24"/>
          <w:lang w:val="en-GB"/>
        </w:rPr>
        <w:t>dangerous goods and/or polluting cargoes</w:t>
      </w:r>
      <w:r w:rsidR="00254251" w:rsidRPr="00844D12">
        <w:rPr>
          <w:szCs w:val="24"/>
          <w:lang w:val="en-GB" w:eastAsia="lt-LT"/>
        </w:rPr>
        <w:t xml:space="preserve"> in the Port (entrance and exit to/from the Port’s territory), their storage, stevedoring, and </w:t>
      </w:r>
      <w:r w:rsidR="00254251" w:rsidRPr="00844D12">
        <w:rPr>
          <w:szCs w:val="24"/>
          <w:lang w:val="en-GB"/>
        </w:rPr>
        <w:t xml:space="preserve">liquidation of consequences of accidents and incidents within the Port’s territory and its water area related to </w:t>
      </w:r>
      <w:r w:rsidR="00254251" w:rsidRPr="00844D12">
        <w:rPr>
          <w:color w:val="030303"/>
          <w:szCs w:val="24"/>
          <w:lang w:val="en-GB"/>
        </w:rPr>
        <w:t>dangerous goods and/or polluting cargoes and hazardous materials</w:t>
      </w:r>
      <w:r w:rsidR="00254251" w:rsidRPr="00844D12">
        <w:rPr>
          <w:szCs w:val="24"/>
          <w:lang w:val="en-GB"/>
        </w:rPr>
        <w:t xml:space="preserve"> used in the technological process</w:t>
      </w:r>
      <w:r w:rsidRPr="00844D12">
        <w:rPr>
          <w:szCs w:val="24"/>
          <w:lang w:val="en-GB" w:eastAsia="lt-LT"/>
        </w:rPr>
        <w:t>;</w:t>
      </w:r>
    </w:p>
    <w:p w14:paraId="72CD5C04" w14:textId="795264D2" w:rsidR="00C60578" w:rsidRPr="00844D12" w:rsidRDefault="00533335">
      <w:pPr>
        <w:tabs>
          <w:tab w:val="left" w:pos="1276"/>
        </w:tabs>
        <w:ind w:firstLine="709"/>
        <w:jc w:val="both"/>
        <w:rPr>
          <w:szCs w:val="24"/>
          <w:lang w:val="en-GB" w:eastAsia="lt-LT"/>
        </w:rPr>
      </w:pPr>
      <w:r w:rsidRPr="00844D12">
        <w:rPr>
          <w:szCs w:val="24"/>
          <w:lang w:val="en-GB" w:eastAsia="lt-LT"/>
        </w:rPr>
        <w:t>66.9.</w:t>
      </w:r>
      <w:r w:rsidRPr="00844D12">
        <w:rPr>
          <w:szCs w:val="24"/>
          <w:lang w:val="en-GB" w:eastAsia="lt-LT"/>
        </w:rPr>
        <w:tab/>
      </w:r>
      <w:r w:rsidR="00254251" w:rsidRPr="00844D12">
        <w:rPr>
          <w:szCs w:val="24"/>
          <w:lang w:val="en-GB" w:eastAsia="lt-LT"/>
        </w:rPr>
        <w:t>in case of leakage (</w:t>
      </w:r>
      <w:r w:rsidR="00254251" w:rsidRPr="00844D12">
        <w:rPr>
          <w:szCs w:val="24"/>
          <w:lang w:val="en-GB"/>
        </w:rPr>
        <w:t>entry into the environment)</w:t>
      </w:r>
      <w:r w:rsidR="00254251" w:rsidRPr="00844D12">
        <w:rPr>
          <w:bCs/>
          <w:iCs/>
          <w:szCs w:val="24"/>
          <w:lang w:val="en-GB" w:eastAsia="lt-LT"/>
        </w:rPr>
        <w:t xml:space="preserve"> </w:t>
      </w:r>
      <w:r w:rsidR="00254251" w:rsidRPr="00844D12">
        <w:rPr>
          <w:szCs w:val="24"/>
          <w:lang w:val="en-GB"/>
        </w:rPr>
        <w:t>of</w:t>
      </w:r>
      <w:r w:rsidR="00254251" w:rsidRPr="00844D12">
        <w:rPr>
          <w:szCs w:val="24"/>
          <w:lang w:val="en-GB" w:eastAsia="lt-LT"/>
        </w:rPr>
        <w:t xml:space="preserve"> </w:t>
      </w:r>
      <w:r w:rsidR="00254251" w:rsidRPr="00844D12">
        <w:rPr>
          <w:color w:val="030303"/>
          <w:szCs w:val="24"/>
          <w:lang w:val="en-GB"/>
        </w:rPr>
        <w:t>dangerous goods and/or polluting cargoes</w:t>
      </w:r>
      <w:r w:rsidR="00254251" w:rsidRPr="00844D12">
        <w:rPr>
          <w:szCs w:val="24"/>
          <w:lang w:val="en-GB" w:eastAsia="lt-LT"/>
        </w:rPr>
        <w:t xml:space="preserve"> </w:t>
      </w:r>
      <w:r w:rsidR="00254251" w:rsidRPr="00844D12">
        <w:rPr>
          <w:szCs w:val="24"/>
          <w:lang w:val="en-GB"/>
        </w:rPr>
        <w:t>within the Port’s territory and its water area</w:t>
      </w:r>
      <w:r w:rsidRPr="00844D12">
        <w:rPr>
          <w:szCs w:val="24"/>
          <w:lang w:val="en-GB" w:eastAsia="lt-LT"/>
        </w:rPr>
        <w:t xml:space="preserve">, </w:t>
      </w:r>
      <w:r w:rsidR="00254251" w:rsidRPr="00844D12">
        <w:rPr>
          <w:szCs w:val="24"/>
          <w:lang w:val="en-GB" w:eastAsia="lt-LT"/>
        </w:rPr>
        <w:t>da</w:t>
      </w:r>
      <w:r w:rsidR="00A7229B" w:rsidRPr="00844D12">
        <w:rPr>
          <w:szCs w:val="24"/>
          <w:lang w:val="en-GB" w:eastAsia="lt-LT"/>
        </w:rPr>
        <w:t>ma</w:t>
      </w:r>
      <w:r w:rsidR="00254251" w:rsidRPr="00844D12">
        <w:rPr>
          <w:szCs w:val="24"/>
          <w:lang w:val="en-GB" w:eastAsia="lt-LT"/>
        </w:rPr>
        <w:t xml:space="preserve">ge of package or in case of incidents that </w:t>
      </w:r>
      <w:r w:rsidR="00A7229B" w:rsidRPr="00844D12">
        <w:rPr>
          <w:szCs w:val="24"/>
          <w:lang w:val="en-GB" w:eastAsia="lt-LT"/>
        </w:rPr>
        <w:t xml:space="preserve">may affect human health and environment, the Port’s dispatcher and emergency services shall </w:t>
      </w:r>
      <w:proofErr w:type="gramStart"/>
      <w:r w:rsidR="00A7229B" w:rsidRPr="00844D12">
        <w:rPr>
          <w:szCs w:val="24"/>
          <w:lang w:val="en-GB" w:eastAsia="lt-LT"/>
        </w:rPr>
        <w:t>be notified</w:t>
      </w:r>
      <w:proofErr w:type="gramEnd"/>
      <w:r w:rsidR="00A7229B" w:rsidRPr="00844D12">
        <w:rPr>
          <w:szCs w:val="24"/>
          <w:lang w:val="en-GB" w:eastAsia="lt-LT"/>
        </w:rPr>
        <w:t xml:space="preserve"> immediately by phone 112</w:t>
      </w:r>
      <w:r w:rsidRPr="00844D12">
        <w:rPr>
          <w:szCs w:val="24"/>
          <w:lang w:val="en-GB" w:eastAsia="lt-LT"/>
        </w:rPr>
        <w:t>;</w:t>
      </w:r>
    </w:p>
    <w:p w14:paraId="4B500B80" w14:textId="196B0385" w:rsidR="00C60578" w:rsidRPr="00844D12" w:rsidRDefault="00533335">
      <w:pPr>
        <w:tabs>
          <w:tab w:val="left" w:pos="1418"/>
        </w:tabs>
        <w:ind w:firstLine="709"/>
        <w:jc w:val="both"/>
        <w:rPr>
          <w:szCs w:val="24"/>
          <w:lang w:val="en-GB" w:eastAsia="lt-LT"/>
        </w:rPr>
      </w:pPr>
      <w:r w:rsidRPr="00844D12">
        <w:rPr>
          <w:szCs w:val="24"/>
          <w:lang w:val="en-GB" w:eastAsia="lt-LT"/>
        </w:rPr>
        <w:t>66.10.</w:t>
      </w:r>
      <w:r w:rsidRPr="00844D12">
        <w:rPr>
          <w:szCs w:val="24"/>
          <w:lang w:val="en-GB" w:eastAsia="lt-LT"/>
        </w:rPr>
        <w:tab/>
      </w:r>
      <w:r w:rsidR="00A7229B" w:rsidRPr="00844D12">
        <w:rPr>
          <w:szCs w:val="24"/>
          <w:lang w:val="en-GB" w:eastAsia="lt-LT"/>
        </w:rPr>
        <w:t xml:space="preserve">store the </w:t>
      </w:r>
      <w:r w:rsidR="00A7229B" w:rsidRPr="00844D12">
        <w:rPr>
          <w:color w:val="030303"/>
          <w:szCs w:val="24"/>
          <w:lang w:val="en-GB"/>
        </w:rPr>
        <w:t>dangerous goods and/or polluting cargoes</w:t>
      </w:r>
      <w:r w:rsidR="00A7229B" w:rsidRPr="00844D12">
        <w:rPr>
          <w:szCs w:val="24"/>
          <w:lang w:val="en-GB" w:eastAsia="lt-LT"/>
        </w:rPr>
        <w:t xml:space="preserve"> temporarily, as specified in Sub-Paragraph </w:t>
      </w:r>
      <w:r w:rsidR="00A7229B" w:rsidRPr="00844D12">
        <w:rPr>
          <w:bCs/>
          <w:iCs/>
          <w:szCs w:val="24"/>
          <w:lang w:val="en-GB" w:eastAsia="lt-LT"/>
        </w:rPr>
        <w:t xml:space="preserve">7.1.13.2 of the circular note of the Maritime Safety Committee of the International Maritime Organisation </w:t>
      </w:r>
      <w:r w:rsidRPr="00844D12">
        <w:rPr>
          <w:bCs/>
          <w:i/>
          <w:iCs/>
          <w:szCs w:val="24"/>
          <w:lang w:val="en-GB" w:eastAsia="lt-LT"/>
        </w:rPr>
        <w:t>MSC</w:t>
      </w:r>
      <w:r w:rsidRPr="00844D12">
        <w:rPr>
          <w:rFonts w:eastAsia="SimSun"/>
          <w:color w:val="444444"/>
          <w:szCs w:val="24"/>
          <w:lang w:val="en-GB" w:eastAsia="lt-LT"/>
        </w:rPr>
        <w:t>.</w:t>
      </w:r>
      <w:r w:rsidRPr="00844D12">
        <w:rPr>
          <w:bCs/>
          <w:i/>
          <w:iCs/>
          <w:szCs w:val="24"/>
          <w:lang w:val="en-GB" w:eastAsia="lt-LT"/>
        </w:rPr>
        <w:t>1</w:t>
      </w:r>
      <w:r w:rsidRPr="00844D12">
        <w:rPr>
          <w:rFonts w:eastAsia="SimSun"/>
          <w:color w:val="444444"/>
          <w:szCs w:val="24"/>
          <w:lang w:val="en-GB" w:eastAsia="lt-LT"/>
        </w:rPr>
        <w:t>/</w:t>
      </w:r>
      <w:r w:rsidRPr="00844D12">
        <w:rPr>
          <w:bCs/>
          <w:i/>
          <w:iCs/>
          <w:szCs w:val="24"/>
          <w:lang w:val="en-GB" w:eastAsia="lt-LT"/>
        </w:rPr>
        <w:t>Circ</w:t>
      </w:r>
      <w:r w:rsidRPr="00844D12">
        <w:rPr>
          <w:rFonts w:eastAsia="SimSun"/>
          <w:color w:val="444444"/>
          <w:szCs w:val="24"/>
          <w:lang w:val="en-GB" w:eastAsia="lt-LT"/>
        </w:rPr>
        <w:t>.</w:t>
      </w:r>
      <w:r w:rsidRPr="00844D12">
        <w:rPr>
          <w:bCs/>
          <w:i/>
          <w:iCs/>
          <w:szCs w:val="24"/>
          <w:lang w:val="en-GB" w:eastAsia="lt-LT"/>
        </w:rPr>
        <w:t>1216</w:t>
      </w:r>
      <w:r w:rsidRPr="00844D12">
        <w:rPr>
          <w:bCs/>
          <w:iCs/>
          <w:szCs w:val="24"/>
          <w:lang w:val="en-GB" w:eastAsia="lt-LT"/>
        </w:rPr>
        <w:t xml:space="preserve"> </w:t>
      </w:r>
      <w:r w:rsidR="00A7229B" w:rsidRPr="00844D12">
        <w:rPr>
          <w:bCs/>
          <w:iCs/>
          <w:szCs w:val="24"/>
          <w:lang w:val="en-GB" w:eastAsia="lt-LT"/>
        </w:rPr>
        <w:t xml:space="preserve">“Recommendations </w:t>
      </w:r>
      <w:r w:rsidR="00A7229B" w:rsidRPr="00844D12">
        <w:rPr>
          <w:szCs w:val="24"/>
          <w:lang w:val="en-GB"/>
        </w:rPr>
        <w:t>on the safe transport of dangerous cargoes and related activities in port areas”</w:t>
      </w:r>
      <w:r w:rsidRPr="00844D12">
        <w:rPr>
          <w:bCs/>
          <w:iCs/>
          <w:szCs w:val="24"/>
          <w:lang w:val="en-GB" w:eastAsia="lt-LT"/>
        </w:rPr>
        <w:t>;</w:t>
      </w:r>
    </w:p>
    <w:p w14:paraId="58D605B0" w14:textId="73BB6380" w:rsidR="00C60578" w:rsidRPr="00844D12" w:rsidRDefault="00533335">
      <w:pPr>
        <w:tabs>
          <w:tab w:val="left" w:pos="1418"/>
        </w:tabs>
        <w:ind w:firstLine="709"/>
        <w:jc w:val="both"/>
        <w:rPr>
          <w:bCs/>
          <w:iCs/>
          <w:szCs w:val="24"/>
          <w:lang w:val="en-GB"/>
        </w:rPr>
      </w:pPr>
      <w:r w:rsidRPr="00844D12">
        <w:rPr>
          <w:szCs w:val="24"/>
          <w:lang w:val="en-GB" w:eastAsia="lt-LT"/>
        </w:rPr>
        <w:t>66.11.</w:t>
      </w:r>
      <w:r w:rsidRPr="00844D12">
        <w:rPr>
          <w:szCs w:val="24"/>
          <w:lang w:val="en-GB" w:eastAsia="lt-LT"/>
        </w:rPr>
        <w:tab/>
      </w:r>
      <w:r w:rsidR="00A7229B" w:rsidRPr="00844D12">
        <w:rPr>
          <w:szCs w:val="24"/>
          <w:lang w:val="en-GB" w:eastAsia="lt-LT"/>
        </w:rPr>
        <w:t xml:space="preserve">to furnish the reports on the </w:t>
      </w:r>
      <w:r w:rsidR="00A7229B" w:rsidRPr="00844D12">
        <w:rPr>
          <w:color w:val="030303"/>
          <w:szCs w:val="24"/>
          <w:lang w:val="en-GB"/>
        </w:rPr>
        <w:t>dangerous goods and/or polluting cargoes</w:t>
      </w:r>
      <w:r w:rsidR="00A7229B" w:rsidRPr="00844D12">
        <w:rPr>
          <w:szCs w:val="24"/>
          <w:lang w:val="en-GB" w:eastAsia="lt-LT"/>
        </w:rPr>
        <w:t xml:space="preserve"> </w:t>
      </w:r>
      <w:proofErr w:type="gramStart"/>
      <w:r w:rsidR="00A7229B" w:rsidRPr="00844D12">
        <w:rPr>
          <w:szCs w:val="24"/>
          <w:lang w:val="en-GB"/>
        </w:rPr>
        <w:t>handled</w:t>
      </w:r>
      <w:proofErr w:type="gramEnd"/>
      <w:r w:rsidR="00A7229B" w:rsidRPr="00844D12">
        <w:rPr>
          <w:szCs w:val="24"/>
          <w:lang w:val="en-GB"/>
        </w:rPr>
        <w:t xml:space="preserve"> and temporary stored in the berths last year until each 25</w:t>
      </w:r>
      <w:r w:rsidR="00A7229B" w:rsidRPr="00844D12">
        <w:rPr>
          <w:szCs w:val="24"/>
          <w:vertAlign w:val="superscript"/>
          <w:lang w:val="en-GB"/>
        </w:rPr>
        <w:t>th</w:t>
      </w:r>
      <w:r w:rsidR="00A7229B" w:rsidRPr="00844D12">
        <w:rPr>
          <w:szCs w:val="24"/>
          <w:lang w:val="en-GB"/>
        </w:rPr>
        <w:t xml:space="preserve"> of January, </w:t>
      </w:r>
      <w:r w:rsidR="0004135B" w:rsidRPr="00844D12">
        <w:rPr>
          <w:bCs/>
          <w:iCs/>
          <w:szCs w:val="24"/>
          <w:lang w:val="en-GB"/>
        </w:rPr>
        <w:t>stating</w:t>
      </w:r>
      <w:r w:rsidRPr="00844D12">
        <w:rPr>
          <w:bCs/>
          <w:iCs/>
          <w:szCs w:val="24"/>
          <w:lang w:val="en-GB"/>
        </w:rPr>
        <w:t xml:space="preserve"> </w:t>
      </w:r>
      <w:r w:rsidR="0004135B" w:rsidRPr="00844D12">
        <w:rPr>
          <w:szCs w:val="24"/>
          <w:lang w:val="en-GB"/>
        </w:rPr>
        <w:t>the United Nations number of the dangerous cargo</w:t>
      </w:r>
      <w:r w:rsidRPr="00844D12">
        <w:rPr>
          <w:bCs/>
          <w:iCs/>
          <w:szCs w:val="24"/>
          <w:lang w:val="en-GB"/>
        </w:rPr>
        <w:t xml:space="preserve">, </w:t>
      </w:r>
      <w:r w:rsidR="0004135B" w:rsidRPr="00844D12">
        <w:rPr>
          <w:bCs/>
          <w:iCs/>
          <w:szCs w:val="24"/>
          <w:lang w:val="en-GB"/>
        </w:rPr>
        <w:t xml:space="preserve">name and weight of </w:t>
      </w:r>
      <w:r w:rsidR="0004135B" w:rsidRPr="00844D12">
        <w:rPr>
          <w:szCs w:val="24"/>
          <w:lang w:val="en-GB" w:eastAsia="lt-LT"/>
        </w:rPr>
        <w:t xml:space="preserve">the </w:t>
      </w:r>
      <w:r w:rsidR="0004135B" w:rsidRPr="00844D12">
        <w:rPr>
          <w:color w:val="030303"/>
          <w:szCs w:val="24"/>
          <w:lang w:val="en-GB"/>
        </w:rPr>
        <w:t>dangerous goods and/or polluting cargoes, and</w:t>
      </w:r>
      <w:r w:rsidRPr="00844D12">
        <w:rPr>
          <w:bCs/>
          <w:iCs/>
          <w:szCs w:val="24"/>
          <w:lang w:val="en-GB"/>
        </w:rPr>
        <w:t xml:space="preserve"> </w:t>
      </w:r>
      <w:r w:rsidR="0004135B" w:rsidRPr="00844D12">
        <w:rPr>
          <w:szCs w:val="24"/>
          <w:lang w:val="en-GB"/>
        </w:rPr>
        <w:t>numbers of berths, where the cargoes were handled</w:t>
      </w:r>
      <w:r w:rsidRPr="00844D12">
        <w:rPr>
          <w:bCs/>
          <w:iCs/>
          <w:szCs w:val="24"/>
          <w:lang w:val="en-GB"/>
        </w:rPr>
        <w:t xml:space="preserve">. </w:t>
      </w:r>
    </w:p>
    <w:p w14:paraId="25A52920" w14:textId="4FC3222F" w:rsidR="00C60578" w:rsidRPr="00844D12" w:rsidRDefault="00533335">
      <w:pPr>
        <w:tabs>
          <w:tab w:val="left" w:pos="0"/>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4"/>
          <w:lang w:val="en-GB" w:eastAsia="lt-LT"/>
        </w:rPr>
      </w:pPr>
      <w:r w:rsidRPr="00844D12">
        <w:rPr>
          <w:szCs w:val="24"/>
          <w:lang w:val="en-GB" w:eastAsia="lt-LT"/>
        </w:rPr>
        <w:t>67.</w:t>
      </w:r>
      <w:r w:rsidRPr="00844D12">
        <w:rPr>
          <w:szCs w:val="24"/>
          <w:lang w:val="en-GB" w:eastAsia="lt-LT"/>
        </w:rPr>
        <w:tab/>
      </w:r>
      <w:r w:rsidR="0004135B" w:rsidRPr="00844D12">
        <w:rPr>
          <w:color w:val="030303"/>
          <w:szCs w:val="24"/>
          <w:lang w:val="en-GB"/>
        </w:rPr>
        <w:t xml:space="preserve">It shall be prohibited to start stevedoring works of dangerous goods and/or polluting cargoes, if the consignor of cargo, agent or person authorised by the ship’s master (owner) or representative of the stevedoring company has not provided the captain of the vessel with the declaration of dangerous goods, and the vessel does not have a flag or document issued by the </w:t>
      </w:r>
      <w:r w:rsidR="00D175FA" w:rsidRPr="00844D12">
        <w:rPr>
          <w:color w:val="030303"/>
          <w:szCs w:val="24"/>
          <w:lang w:val="en-GB"/>
        </w:rPr>
        <w:t>authority administering safe navigation or qualification enterprise acting on its behalf that would certify compliance of the vessel and its equipment with the requirement of carriage of dangerous goods of certain type</w:t>
      </w:r>
      <w:r w:rsidRPr="00844D12">
        <w:rPr>
          <w:szCs w:val="24"/>
          <w:lang w:val="en-GB" w:eastAsia="lt-LT"/>
        </w:rPr>
        <w:t>.</w:t>
      </w:r>
    </w:p>
    <w:p w14:paraId="4C277196" w14:textId="0CB58E03" w:rsidR="00C60578" w:rsidRPr="00844D12" w:rsidRDefault="00533335">
      <w:pPr>
        <w:tabs>
          <w:tab w:val="left" w:pos="0"/>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4"/>
          <w:lang w:val="en-GB" w:eastAsia="lt-LT"/>
        </w:rPr>
      </w:pPr>
      <w:r w:rsidRPr="00844D12">
        <w:rPr>
          <w:szCs w:val="24"/>
          <w:lang w:val="en-GB" w:eastAsia="lt-LT"/>
        </w:rPr>
        <w:t>68.</w:t>
      </w:r>
      <w:r w:rsidRPr="00844D12">
        <w:rPr>
          <w:szCs w:val="24"/>
          <w:lang w:val="en-GB" w:eastAsia="lt-LT"/>
        </w:rPr>
        <w:tab/>
      </w:r>
      <w:r w:rsidR="00D175FA" w:rsidRPr="00844D12">
        <w:rPr>
          <w:szCs w:val="24"/>
          <w:lang w:val="en-GB"/>
        </w:rPr>
        <w:t xml:space="preserve">It </w:t>
      </w:r>
      <w:proofErr w:type="gramStart"/>
      <w:r w:rsidR="00D175FA" w:rsidRPr="00844D12">
        <w:rPr>
          <w:szCs w:val="24"/>
          <w:lang w:val="en-GB"/>
        </w:rPr>
        <w:t>is forbidden</w:t>
      </w:r>
      <w:proofErr w:type="gramEnd"/>
      <w:r w:rsidR="00D175FA" w:rsidRPr="00844D12">
        <w:rPr>
          <w:szCs w:val="24"/>
          <w:lang w:val="en-GB"/>
        </w:rPr>
        <w:t xml:space="preserve"> to store </w:t>
      </w:r>
      <w:r w:rsidR="002E13E2" w:rsidRPr="00844D12">
        <w:rPr>
          <w:szCs w:val="24"/>
          <w:lang w:val="en-GB"/>
        </w:rPr>
        <w:t xml:space="preserve">the </w:t>
      </w:r>
      <w:r w:rsidR="002E13E2" w:rsidRPr="00844D12">
        <w:rPr>
          <w:bCs/>
          <w:iCs/>
          <w:szCs w:val="24"/>
          <w:lang w:val="en-GB"/>
        </w:rPr>
        <w:t xml:space="preserve">goods of hazard class </w:t>
      </w:r>
      <w:r w:rsidR="00D175FA" w:rsidRPr="00844D12">
        <w:rPr>
          <w:szCs w:val="24"/>
          <w:lang w:val="en-GB"/>
        </w:rPr>
        <w:t xml:space="preserve">7 in the Port’s territory. Their stevedoring </w:t>
      </w:r>
      <w:proofErr w:type="gramStart"/>
      <w:r w:rsidR="00D175FA" w:rsidRPr="00844D12">
        <w:rPr>
          <w:szCs w:val="24"/>
          <w:lang w:val="en-GB"/>
        </w:rPr>
        <w:t>is permitted</w:t>
      </w:r>
      <w:proofErr w:type="gramEnd"/>
      <w:r w:rsidR="00D175FA" w:rsidRPr="00844D12">
        <w:rPr>
          <w:szCs w:val="24"/>
          <w:lang w:val="en-GB"/>
        </w:rPr>
        <w:t xml:space="preserve"> in the Port only upon receipt of the permit issued by the Radiation Safety Centre (order No V-1271/22.3-139 of 24 December 2008 of the Minister of Health of the Republic of Lithuania and the Head of the State Nuclear Power Safety Inspectorate “Regarding import, export, transit and transportation of radioactive materials, radioactive waste and used nuclear fuel in the Republic of Lithuania”. it has to </w:t>
      </w:r>
      <w:proofErr w:type="gramStart"/>
      <w:r w:rsidR="00D175FA" w:rsidRPr="00844D12">
        <w:rPr>
          <w:szCs w:val="24"/>
          <w:lang w:val="en-GB"/>
        </w:rPr>
        <w:t>be submitted</w:t>
      </w:r>
      <w:proofErr w:type="gramEnd"/>
      <w:r w:rsidR="00D175FA" w:rsidRPr="00844D12">
        <w:rPr>
          <w:szCs w:val="24"/>
          <w:lang w:val="en-GB"/>
        </w:rPr>
        <w:t xml:space="preserve"> to the Harbour Master.</w:t>
      </w:r>
    </w:p>
    <w:p w14:paraId="203D73D7" w14:textId="2F7FF8EF" w:rsidR="00C60578" w:rsidRPr="00844D12" w:rsidRDefault="00533335">
      <w:pPr>
        <w:tabs>
          <w:tab w:val="left" w:pos="0"/>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4"/>
          <w:lang w:val="en-GB" w:eastAsia="lt-LT"/>
        </w:rPr>
      </w:pPr>
      <w:r w:rsidRPr="00844D12">
        <w:rPr>
          <w:szCs w:val="24"/>
          <w:lang w:val="en-GB" w:eastAsia="lt-LT"/>
        </w:rPr>
        <w:t>69.</w:t>
      </w:r>
      <w:r w:rsidRPr="00844D12">
        <w:rPr>
          <w:szCs w:val="24"/>
          <w:lang w:val="en-GB" w:eastAsia="lt-LT"/>
        </w:rPr>
        <w:tab/>
      </w:r>
      <w:r w:rsidR="008E36B9" w:rsidRPr="00844D12">
        <w:rPr>
          <w:bCs/>
          <w:iCs/>
          <w:szCs w:val="24"/>
          <w:lang w:val="en-GB" w:eastAsia="lt-LT"/>
        </w:rPr>
        <w:t>Before the</w:t>
      </w:r>
      <w:r w:rsidR="008E36B9" w:rsidRPr="00844D12">
        <w:rPr>
          <w:szCs w:val="24"/>
          <w:lang w:val="en-GB"/>
        </w:rPr>
        <w:t xml:space="preserve"> </w:t>
      </w:r>
      <w:r w:rsidR="002E13E2" w:rsidRPr="00844D12">
        <w:rPr>
          <w:bCs/>
          <w:iCs/>
          <w:szCs w:val="24"/>
          <w:lang w:val="en-GB"/>
        </w:rPr>
        <w:t xml:space="preserve">goods of hazard class </w:t>
      </w:r>
      <w:r w:rsidRPr="00844D12">
        <w:rPr>
          <w:szCs w:val="24"/>
          <w:lang w:val="en-GB" w:eastAsia="lt-LT"/>
        </w:rPr>
        <w:t xml:space="preserve">1, 6.2 </w:t>
      </w:r>
      <w:r w:rsidR="008E36B9" w:rsidRPr="00844D12">
        <w:rPr>
          <w:szCs w:val="24"/>
          <w:lang w:val="en-GB" w:eastAsia="lt-LT"/>
        </w:rPr>
        <w:t>and</w:t>
      </w:r>
      <w:r w:rsidRPr="00844D12">
        <w:rPr>
          <w:szCs w:val="24"/>
          <w:lang w:val="en-GB" w:eastAsia="lt-LT"/>
        </w:rPr>
        <w:t xml:space="preserve"> 7 </w:t>
      </w:r>
      <w:r w:rsidR="008E36B9" w:rsidRPr="00844D12">
        <w:rPr>
          <w:szCs w:val="24"/>
          <w:lang w:val="en-GB" w:eastAsia="lt-LT"/>
        </w:rPr>
        <w:t>enter the Port’s territory</w:t>
      </w:r>
      <w:r w:rsidRPr="00844D12">
        <w:rPr>
          <w:szCs w:val="24"/>
          <w:lang w:val="en-GB" w:eastAsia="lt-LT"/>
        </w:rPr>
        <w:t xml:space="preserve">, </w:t>
      </w:r>
      <w:r w:rsidR="008E36B9" w:rsidRPr="00844D12">
        <w:rPr>
          <w:szCs w:val="24"/>
          <w:lang w:val="en-GB" w:eastAsia="lt-LT"/>
        </w:rPr>
        <w:t>the written (including electronic) permit of the Harbour Master</w:t>
      </w:r>
      <w:r w:rsidRPr="00844D12">
        <w:rPr>
          <w:szCs w:val="24"/>
          <w:lang w:val="en-GB" w:eastAsia="lt-LT"/>
        </w:rPr>
        <w:t xml:space="preserve"> </w:t>
      </w:r>
      <w:r w:rsidR="008E36B9" w:rsidRPr="00844D12">
        <w:rPr>
          <w:szCs w:val="24"/>
          <w:lang w:val="en-GB" w:eastAsia="lt-LT"/>
        </w:rPr>
        <w:t>h</w:t>
      </w:r>
      <w:r w:rsidR="00D839F5" w:rsidRPr="00844D12">
        <w:rPr>
          <w:szCs w:val="24"/>
          <w:lang w:val="en-GB" w:eastAsia="lt-LT"/>
        </w:rPr>
        <w:t>a</w:t>
      </w:r>
      <w:r w:rsidR="008E36B9" w:rsidRPr="00844D12">
        <w:rPr>
          <w:szCs w:val="24"/>
          <w:lang w:val="en-GB" w:eastAsia="lt-LT"/>
        </w:rPr>
        <w:t xml:space="preserve">s to </w:t>
      </w:r>
      <w:proofErr w:type="gramStart"/>
      <w:r w:rsidR="008E36B9" w:rsidRPr="00844D12">
        <w:rPr>
          <w:szCs w:val="24"/>
          <w:lang w:val="en-GB" w:eastAsia="lt-LT"/>
        </w:rPr>
        <w:t>be received</w:t>
      </w:r>
      <w:proofErr w:type="gramEnd"/>
      <w:r w:rsidR="008E36B9" w:rsidRPr="00844D12">
        <w:rPr>
          <w:szCs w:val="24"/>
          <w:lang w:val="en-GB" w:eastAsia="lt-LT"/>
        </w:rPr>
        <w:t xml:space="preserve"> at least</w:t>
      </w:r>
      <w:r w:rsidRPr="00844D12">
        <w:rPr>
          <w:szCs w:val="24"/>
          <w:lang w:val="en-GB" w:eastAsia="lt-LT"/>
        </w:rPr>
        <w:t xml:space="preserve"> 24 </w:t>
      </w:r>
      <w:r w:rsidR="008E36B9" w:rsidRPr="00844D12">
        <w:rPr>
          <w:szCs w:val="24"/>
          <w:lang w:val="en-GB" w:eastAsia="lt-LT"/>
        </w:rPr>
        <w:t>hours beforehand</w:t>
      </w:r>
      <w:r w:rsidRPr="00844D12">
        <w:rPr>
          <w:szCs w:val="24"/>
          <w:lang w:val="en-GB" w:eastAsia="lt-LT"/>
        </w:rPr>
        <w:t>.</w:t>
      </w:r>
    </w:p>
    <w:p w14:paraId="7091CB9B" w14:textId="572478FE" w:rsidR="00C60578" w:rsidRPr="00844D12" w:rsidRDefault="00533335">
      <w:pPr>
        <w:tabs>
          <w:tab w:val="left" w:pos="0"/>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4"/>
          <w:lang w:val="en-GB" w:eastAsia="lt-LT"/>
        </w:rPr>
      </w:pPr>
      <w:r w:rsidRPr="00844D12">
        <w:rPr>
          <w:szCs w:val="24"/>
          <w:lang w:val="en-GB" w:eastAsia="lt-LT"/>
        </w:rPr>
        <w:t>70.</w:t>
      </w:r>
      <w:r w:rsidRPr="00844D12">
        <w:rPr>
          <w:szCs w:val="24"/>
          <w:lang w:val="en-GB" w:eastAsia="lt-LT"/>
        </w:rPr>
        <w:tab/>
      </w:r>
      <w:r w:rsidR="008E36B9" w:rsidRPr="00844D12">
        <w:rPr>
          <w:szCs w:val="24"/>
          <w:lang w:val="en-GB"/>
        </w:rPr>
        <w:t xml:space="preserve">Dangerous cargoes of class 6.2 </w:t>
      </w:r>
      <w:r w:rsidR="00D839F5" w:rsidRPr="00844D12">
        <w:rPr>
          <w:szCs w:val="24"/>
          <w:lang w:val="en-GB"/>
        </w:rPr>
        <w:t xml:space="preserve">and 7 </w:t>
      </w:r>
      <w:r w:rsidR="008E36B9" w:rsidRPr="00844D12">
        <w:rPr>
          <w:szCs w:val="24"/>
          <w:lang w:val="en-GB"/>
        </w:rPr>
        <w:t xml:space="preserve">can </w:t>
      </w:r>
      <w:proofErr w:type="gramStart"/>
      <w:r w:rsidR="008E36B9" w:rsidRPr="00844D12">
        <w:rPr>
          <w:szCs w:val="24"/>
          <w:lang w:val="en-GB"/>
        </w:rPr>
        <w:t xml:space="preserve">be </w:t>
      </w:r>
      <w:r w:rsidR="00D839F5" w:rsidRPr="00844D12">
        <w:rPr>
          <w:szCs w:val="24"/>
          <w:lang w:val="en-GB"/>
        </w:rPr>
        <w:t>loaded</w:t>
      </w:r>
      <w:proofErr w:type="gramEnd"/>
      <w:r w:rsidR="008E36B9" w:rsidRPr="00844D12">
        <w:rPr>
          <w:szCs w:val="24"/>
          <w:lang w:val="en-GB"/>
        </w:rPr>
        <w:t xml:space="preserve"> only directly from </w:t>
      </w:r>
      <w:r w:rsidR="00D839F5" w:rsidRPr="00844D12">
        <w:rPr>
          <w:szCs w:val="24"/>
          <w:lang w:val="en-GB"/>
        </w:rPr>
        <w:t>the</w:t>
      </w:r>
      <w:r w:rsidR="008E36B9" w:rsidRPr="00844D12">
        <w:rPr>
          <w:szCs w:val="24"/>
          <w:lang w:val="en-GB"/>
        </w:rPr>
        <w:t xml:space="preserve"> vehicle to the vessel, from the vessel to the vehicle, or directly from </w:t>
      </w:r>
      <w:r w:rsidR="00D839F5" w:rsidRPr="00844D12">
        <w:rPr>
          <w:szCs w:val="24"/>
          <w:lang w:val="en-GB"/>
        </w:rPr>
        <w:t xml:space="preserve">the </w:t>
      </w:r>
      <w:r w:rsidR="008E36B9" w:rsidRPr="00844D12">
        <w:rPr>
          <w:szCs w:val="24"/>
          <w:lang w:val="en-GB"/>
        </w:rPr>
        <w:t xml:space="preserve">vessel to </w:t>
      </w:r>
      <w:r w:rsidR="00D839F5" w:rsidRPr="00844D12">
        <w:rPr>
          <w:szCs w:val="24"/>
          <w:lang w:val="en-GB"/>
        </w:rPr>
        <w:t xml:space="preserve">the </w:t>
      </w:r>
      <w:r w:rsidR="008E36B9" w:rsidRPr="00844D12">
        <w:rPr>
          <w:szCs w:val="24"/>
          <w:lang w:val="en-GB"/>
        </w:rPr>
        <w:t>vessel</w:t>
      </w:r>
      <w:r w:rsidRPr="00844D12">
        <w:rPr>
          <w:szCs w:val="24"/>
          <w:lang w:val="en-GB" w:eastAsia="lt-LT"/>
        </w:rPr>
        <w:t>.</w:t>
      </w:r>
    </w:p>
    <w:p w14:paraId="243CE49C" w14:textId="3D12C190" w:rsidR="00C60578" w:rsidRPr="00844D12" w:rsidRDefault="00533335">
      <w:pPr>
        <w:tabs>
          <w:tab w:val="left" w:pos="0"/>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4"/>
          <w:lang w:val="en-GB" w:eastAsia="lt-LT"/>
        </w:rPr>
      </w:pPr>
      <w:r w:rsidRPr="00844D12">
        <w:rPr>
          <w:szCs w:val="24"/>
          <w:lang w:val="en-GB" w:eastAsia="lt-LT"/>
        </w:rPr>
        <w:t>71.</w:t>
      </w:r>
      <w:r w:rsidRPr="00844D12">
        <w:rPr>
          <w:szCs w:val="24"/>
          <w:lang w:val="en-GB" w:eastAsia="lt-LT"/>
        </w:rPr>
        <w:tab/>
      </w:r>
      <w:r w:rsidR="00D839F5" w:rsidRPr="00844D12">
        <w:rPr>
          <w:szCs w:val="24"/>
          <w:lang w:val="en-GB"/>
        </w:rPr>
        <w:t xml:space="preserve">If there is a dangerous cargo on board the vessel, it </w:t>
      </w:r>
      <w:proofErr w:type="gramStart"/>
      <w:r w:rsidR="00D839F5" w:rsidRPr="00844D12">
        <w:rPr>
          <w:szCs w:val="24"/>
          <w:lang w:val="en-GB"/>
        </w:rPr>
        <w:t>is forbidden</w:t>
      </w:r>
      <w:proofErr w:type="gramEnd"/>
      <w:r w:rsidR="00D839F5" w:rsidRPr="00844D12">
        <w:rPr>
          <w:szCs w:val="24"/>
          <w:lang w:val="en-GB"/>
        </w:rPr>
        <w:t xml:space="preserve"> to moor vessels broadside to other vessel without separate permit of the Harbour Master, unless there is a permit of the Port’s dispatcher to supply fuel to the vessel. This provision is not applicable to the Liquefied Natural Gas (hereinafter referred to as LNG) Terminal</w:t>
      </w:r>
      <w:r w:rsidRPr="00844D12">
        <w:rPr>
          <w:color w:val="000000"/>
          <w:szCs w:val="24"/>
          <w:lang w:val="en-GB" w:eastAsia="lt-LT"/>
        </w:rPr>
        <w:t>.</w:t>
      </w:r>
    </w:p>
    <w:p w14:paraId="4F1AEC58" w14:textId="462EC38B" w:rsidR="00C60578" w:rsidRPr="00844D12" w:rsidRDefault="00533335">
      <w:pPr>
        <w:tabs>
          <w:tab w:val="left" w:pos="0"/>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4"/>
          <w:lang w:val="en-GB" w:eastAsia="lt-LT"/>
        </w:rPr>
      </w:pPr>
      <w:r w:rsidRPr="00844D12">
        <w:rPr>
          <w:szCs w:val="24"/>
          <w:lang w:val="en-GB" w:eastAsia="lt-LT"/>
        </w:rPr>
        <w:t>72.</w:t>
      </w:r>
      <w:r w:rsidRPr="00844D12">
        <w:rPr>
          <w:szCs w:val="24"/>
          <w:lang w:val="en-GB" w:eastAsia="lt-LT"/>
        </w:rPr>
        <w:tab/>
      </w:r>
      <w:r w:rsidR="00D839F5" w:rsidRPr="00844D12">
        <w:rPr>
          <w:bCs/>
          <w:iCs/>
          <w:szCs w:val="24"/>
          <w:lang w:val="en-GB" w:eastAsia="lt-LT"/>
        </w:rPr>
        <w:t xml:space="preserve">Stevedoring of </w:t>
      </w:r>
      <w:r w:rsidR="00D839F5" w:rsidRPr="00844D12">
        <w:rPr>
          <w:color w:val="030303"/>
          <w:szCs w:val="24"/>
          <w:lang w:val="en-GB"/>
        </w:rPr>
        <w:t xml:space="preserve">dangerous goods and/or polluting cargoes </w:t>
      </w:r>
      <w:proofErr w:type="gramStart"/>
      <w:r w:rsidR="00D839F5" w:rsidRPr="00844D12">
        <w:rPr>
          <w:color w:val="030303"/>
          <w:szCs w:val="24"/>
          <w:lang w:val="en-GB"/>
        </w:rPr>
        <w:t>is forbidden</w:t>
      </w:r>
      <w:proofErr w:type="gramEnd"/>
      <w:r w:rsidRPr="00844D12">
        <w:rPr>
          <w:bCs/>
          <w:iCs/>
          <w:szCs w:val="24"/>
          <w:lang w:val="en-GB" w:eastAsia="lt-LT"/>
        </w:rPr>
        <w:t xml:space="preserve">, </w:t>
      </w:r>
      <w:r w:rsidR="00D839F5" w:rsidRPr="00844D12">
        <w:rPr>
          <w:bCs/>
          <w:iCs/>
          <w:szCs w:val="24"/>
          <w:lang w:val="en-GB" w:eastAsia="lt-LT"/>
        </w:rPr>
        <w:t>if</w:t>
      </w:r>
      <w:r w:rsidRPr="00844D12">
        <w:rPr>
          <w:bCs/>
          <w:iCs/>
          <w:szCs w:val="24"/>
          <w:lang w:val="en-GB" w:eastAsia="lt-LT"/>
        </w:rPr>
        <w:t xml:space="preserve">: </w:t>
      </w:r>
    </w:p>
    <w:p w14:paraId="56E9C43C" w14:textId="1F14E0A3" w:rsidR="00C60578" w:rsidRPr="00844D12" w:rsidRDefault="00533335">
      <w:pPr>
        <w:tabs>
          <w:tab w:val="left" w:pos="1276"/>
        </w:tabs>
        <w:ind w:firstLine="709"/>
        <w:jc w:val="both"/>
        <w:rPr>
          <w:bCs/>
          <w:iCs/>
          <w:szCs w:val="24"/>
          <w:lang w:val="en-GB" w:eastAsia="lt-LT"/>
        </w:rPr>
      </w:pPr>
      <w:r w:rsidRPr="00844D12">
        <w:rPr>
          <w:bCs/>
          <w:iCs/>
          <w:szCs w:val="24"/>
          <w:lang w:val="en-GB" w:eastAsia="lt-LT"/>
        </w:rPr>
        <w:t>72.1.</w:t>
      </w:r>
      <w:r w:rsidRPr="00844D12">
        <w:rPr>
          <w:bCs/>
          <w:iCs/>
          <w:szCs w:val="24"/>
          <w:lang w:val="en-GB" w:eastAsia="lt-LT"/>
        </w:rPr>
        <w:tab/>
      </w:r>
      <w:r w:rsidR="00D839F5" w:rsidRPr="00844D12">
        <w:rPr>
          <w:szCs w:val="24"/>
          <w:lang w:val="en-GB"/>
        </w:rPr>
        <w:t>the cargo’s package is damaged</w:t>
      </w:r>
      <w:r w:rsidRPr="00844D12">
        <w:rPr>
          <w:bCs/>
          <w:iCs/>
          <w:szCs w:val="24"/>
          <w:lang w:val="en-GB" w:eastAsia="lt-LT"/>
        </w:rPr>
        <w:t>;</w:t>
      </w:r>
    </w:p>
    <w:p w14:paraId="611A0A96" w14:textId="6FB75CD2" w:rsidR="00C60578" w:rsidRPr="00844D12" w:rsidRDefault="00533335">
      <w:pPr>
        <w:tabs>
          <w:tab w:val="left" w:pos="1276"/>
        </w:tabs>
        <w:ind w:firstLine="709"/>
        <w:jc w:val="both"/>
        <w:rPr>
          <w:bCs/>
          <w:iCs/>
          <w:szCs w:val="24"/>
          <w:lang w:val="en-GB" w:eastAsia="lt-LT"/>
        </w:rPr>
      </w:pPr>
      <w:r w:rsidRPr="00844D12">
        <w:rPr>
          <w:bCs/>
          <w:iCs/>
          <w:szCs w:val="24"/>
          <w:lang w:val="en-GB" w:eastAsia="lt-LT"/>
        </w:rPr>
        <w:lastRenderedPageBreak/>
        <w:t>72.2.</w:t>
      </w:r>
      <w:r w:rsidRPr="00844D12">
        <w:rPr>
          <w:bCs/>
          <w:iCs/>
          <w:szCs w:val="24"/>
          <w:lang w:val="en-GB" w:eastAsia="lt-LT"/>
        </w:rPr>
        <w:tab/>
      </w:r>
      <w:r w:rsidR="00D839F5" w:rsidRPr="00844D12">
        <w:rPr>
          <w:bCs/>
          <w:iCs/>
          <w:szCs w:val="24"/>
          <w:lang w:val="en-GB" w:eastAsia="lt-LT"/>
        </w:rPr>
        <w:t>the package does not satisfy the applicable packaging instructions</w:t>
      </w:r>
      <w:r w:rsidRPr="00844D12">
        <w:rPr>
          <w:bCs/>
          <w:iCs/>
          <w:szCs w:val="24"/>
          <w:lang w:val="en-GB" w:eastAsia="lt-LT"/>
        </w:rPr>
        <w:t>;</w:t>
      </w:r>
    </w:p>
    <w:p w14:paraId="3F14FFB3" w14:textId="5523D370" w:rsidR="00C60578" w:rsidRPr="00844D12" w:rsidRDefault="00533335">
      <w:pPr>
        <w:tabs>
          <w:tab w:val="left" w:pos="1276"/>
        </w:tabs>
        <w:ind w:firstLine="709"/>
        <w:jc w:val="both"/>
        <w:rPr>
          <w:bCs/>
          <w:iCs/>
          <w:szCs w:val="24"/>
          <w:lang w:val="en-GB" w:eastAsia="lt-LT"/>
        </w:rPr>
      </w:pPr>
      <w:r w:rsidRPr="00844D12">
        <w:rPr>
          <w:bCs/>
          <w:iCs/>
          <w:szCs w:val="24"/>
          <w:lang w:val="en-GB" w:eastAsia="lt-LT"/>
        </w:rPr>
        <w:t>72.3.</w:t>
      </w:r>
      <w:r w:rsidRPr="00844D12">
        <w:rPr>
          <w:bCs/>
          <w:iCs/>
          <w:szCs w:val="24"/>
          <w:lang w:val="en-GB" w:eastAsia="lt-LT"/>
        </w:rPr>
        <w:tab/>
      </w:r>
      <w:r w:rsidR="00B231D4" w:rsidRPr="00844D12">
        <w:rPr>
          <w:bCs/>
          <w:iCs/>
          <w:szCs w:val="24"/>
          <w:lang w:val="en-GB" w:eastAsia="lt-LT"/>
        </w:rPr>
        <w:t>the procedure of mixed loading of packages (segregation) is not complied with</w:t>
      </w:r>
      <w:r w:rsidRPr="00844D12">
        <w:rPr>
          <w:bCs/>
          <w:iCs/>
          <w:szCs w:val="24"/>
          <w:lang w:val="en-GB" w:eastAsia="lt-LT"/>
        </w:rPr>
        <w:t>;</w:t>
      </w:r>
    </w:p>
    <w:p w14:paraId="23A23C63" w14:textId="167D372F" w:rsidR="00C60578" w:rsidRPr="00844D12" w:rsidRDefault="00533335">
      <w:pPr>
        <w:tabs>
          <w:tab w:val="left" w:pos="1276"/>
        </w:tabs>
        <w:ind w:firstLine="709"/>
        <w:jc w:val="both"/>
        <w:rPr>
          <w:bCs/>
          <w:iCs/>
          <w:szCs w:val="24"/>
          <w:lang w:val="en-GB" w:eastAsia="lt-LT"/>
        </w:rPr>
      </w:pPr>
      <w:r w:rsidRPr="00844D12">
        <w:rPr>
          <w:bCs/>
          <w:iCs/>
          <w:szCs w:val="24"/>
          <w:lang w:val="en-GB" w:eastAsia="lt-LT"/>
        </w:rPr>
        <w:t>72.4.</w:t>
      </w:r>
      <w:r w:rsidRPr="00844D12">
        <w:rPr>
          <w:bCs/>
          <w:iCs/>
          <w:szCs w:val="24"/>
          <w:lang w:val="en-GB" w:eastAsia="lt-LT"/>
        </w:rPr>
        <w:tab/>
      </w:r>
      <w:r w:rsidR="00B231D4" w:rsidRPr="00844D12">
        <w:rPr>
          <w:szCs w:val="24"/>
          <w:lang w:val="en-GB"/>
        </w:rPr>
        <w:t xml:space="preserve">the permissible level of filling of tanks or packages </w:t>
      </w:r>
      <w:proofErr w:type="gramStart"/>
      <w:r w:rsidR="00B231D4" w:rsidRPr="00844D12">
        <w:rPr>
          <w:szCs w:val="24"/>
          <w:lang w:val="en-GB"/>
        </w:rPr>
        <w:t>is not followed</w:t>
      </w:r>
      <w:proofErr w:type="gramEnd"/>
      <w:r w:rsidRPr="00844D12">
        <w:rPr>
          <w:bCs/>
          <w:iCs/>
          <w:szCs w:val="24"/>
          <w:lang w:val="en-GB" w:eastAsia="lt-LT"/>
        </w:rPr>
        <w:t>;</w:t>
      </w:r>
    </w:p>
    <w:p w14:paraId="21F36AF2" w14:textId="662CA362" w:rsidR="00C60578" w:rsidRPr="00844D12" w:rsidRDefault="00533335">
      <w:pPr>
        <w:tabs>
          <w:tab w:val="left" w:pos="1276"/>
        </w:tabs>
        <w:ind w:firstLine="709"/>
        <w:jc w:val="both"/>
        <w:rPr>
          <w:bCs/>
          <w:iCs/>
          <w:szCs w:val="24"/>
          <w:lang w:val="en-GB" w:eastAsia="lt-LT"/>
        </w:rPr>
      </w:pPr>
      <w:r w:rsidRPr="00844D12">
        <w:rPr>
          <w:bCs/>
          <w:iCs/>
          <w:szCs w:val="24"/>
          <w:lang w:val="en-GB" w:eastAsia="lt-LT"/>
        </w:rPr>
        <w:t>72.5.</w:t>
      </w:r>
      <w:r w:rsidRPr="00844D12">
        <w:rPr>
          <w:bCs/>
          <w:iCs/>
          <w:szCs w:val="24"/>
          <w:lang w:val="en-GB" w:eastAsia="lt-LT"/>
        </w:rPr>
        <w:tab/>
      </w:r>
      <w:r w:rsidR="00B231D4" w:rsidRPr="00844D12">
        <w:rPr>
          <w:bCs/>
          <w:iCs/>
          <w:szCs w:val="24"/>
          <w:lang w:val="en-GB" w:eastAsia="lt-LT"/>
        </w:rPr>
        <w:t xml:space="preserve">they </w:t>
      </w:r>
      <w:proofErr w:type="gramStart"/>
      <w:r w:rsidR="00B231D4" w:rsidRPr="00844D12">
        <w:rPr>
          <w:bCs/>
          <w:iCs/>
          <w:szCs w:val="24"/>
          <w:lang w:val="en-GB" w:eastAsia="lt-LT"/>
        </w:rPr>
        <w:t>are carried</w:t>
      </w:r>
      <w:proofErr w:type="gramEnd"/>
      <w:r w:rsidR="00B231D4" w:rsidRPr="00844D12">
        <w:rPr>
          <w:bCs/>
          <w:iCs/>
          <w:szCs w:val="24"/>
          <w:lang w:val="en-GB" w:eastAsia="lt-LT"/>
        </w:rPr>
        <w:t xml:space="preserve"> without documents in</w:t>
      </w:r>
      <w:r w:rsidRPr="00844D12">
        <w:rPr>
          <w:bCs/>
          <w:iCs/>
          <w:szCs w:val="24"/>
          <w:lang w:val="en-GB" w:eastAsia="lt-LT"/>
        </w:rPr>
        <w:t xml:space="preserve"> </w:t>
      </w:r>
      <w:r w:rsidR="00B231D4" w:rsidRPr="00844D12">
        <w:rPr>
          <w:bCs/>
          <w:iCs/>
          <w:szCs w:val="24"/>
          <w:lang w:val="en-GB" w:eastAsia="lt-LT"/>
        </w:rPr>
        <w:t>unmarked</w:t>
      </w:r>
      <w:r w:rsidRPr="00844D12">
        <w:rPr>
          <w:bCs/>
          <w:iCs/>
          <w:szCs w:val="24"/>
          <w:lang w:val="en-GB" w:eastAsia="lt-LT"/>
        </w:rPr>
        <w:t xml:space="preserve">, </w:t>
      </w:r>
      <w:r w:rsidR="00B231D4" w:rsidRPr="00844D12">
        <w:rPr>
          <w:bCs/>
          <w:iCs/>
          <w:szCs w:val="24"/>
          <w:lang w:val="en-GB" w:eastAsia="lt-LT"/>
        </w:rPr>
        <w:t>unlabelled packages by unmarked vehicle, etc</w:t>
      </w:r>
      <w:r w:rsidRPr="00844D12">
        <w:rPr>
          <w:bCs/>
          <w:iCs/>
          <w:szCs w:val="24"/>
          <w:lang w:val="en-GB" w:eastAsia="lt-LT"/>
        </w:rPr>
        <w:t>.;</w:t>
      </w:r>
    </w:p>
    <w:p w14:paraId="125A9C9C" w14:textId="208FF5BA" w:rsidR="00C60578" w:rsidRPr="00844D12" w:rsidRDefault="00533335">
      <w:pPr>
        <w:tabs>
          <w:tab w:val="left" w:pos="1276"/>
        </w:tabs>
        <w:ind w:firstLine="709"/>
        <w:jc w:val="both"/>
        <w:rPr>
          <w:bCs/>
          <w:iCs/>
          <w:szCs w:val="24"/>
          <w:lang w:val="en-GB" w:eastAsia="lt-LT"/>
        </w:rPr>
      </w:pPr>
      <w:r w:rsidRPr="00844D12">
        <w:rPr>
          <w:bCs/>
          <w:iCs/>
          <w:szCs w:val="24"/>
          <w:lang w:val="en-GB" w:eastAsia="lt-LT"/>
        </w:rPr>
        <w:t>72.6.</w:t>
      </w:r>
      <w:r w:rsidRPr="00844D12">
        <w:rPr>
          <w:bCs/>
          <w:iCs/>
          <w:szCs w:val="24"/>
          <w:lang w:val="en-GB" w:eastAsia="lt-LT"/>
        </w:rPr>
        <w:tab/>
      </w:r>
      <w:r w:rsidR="00B231D4" w:rsidRPr="00844D12">
        <w:rPr>
          <w:szCs w:val="24"/>
          <w:lang w:val="en-GB"/>
        </w:rPr>
        <w:t xml:space="preserve">the container is damaged (ordinary packages or containers, vehicles or </w:t>
      </w:r>
      <w:r w:rsidR="003E1C1A" w:rsidRPr="00844D12">
        <w:rPr>
          <w:szCs w:val="24"/>
          <w:lang w:val="en-GB"/>
        </w:rPr>
        <w:t xml:space="preserve">container tanks </w:t>
      </w:r>
      <w:r w:rsidR="00B231D4" w:rsidRPr="00844D12">
        <w:rPr>
          <w:szCs w:val="24"/>
          <w:lang w:val="en-GB"/>
        </w:rPr>
        <w:t xml:space="preserve">according to the IBC Code </w:t>
      </w:r>
      <w:proofErr w:type="gramStart"/>
      <w:r w:rsidR="00B231D4" w:rsidRPr="00844D12">
        <w:rPr>
          <w:szCs w:val="24"/>
          <w:lang w:val="en-GB"/>
        </w:rPr>
        <w:t xml:space="preserve">are not </w:t>
      </w:r>
      <w:r w:rsidR="003E1C1A" w:rsidRPr="00844D12">
        <w:rPr>
          <w:szCs w:val="24"/>
          <w:lang w:val="en-GB"/>
        </w:rPr>
        <w:t>regarded</w:t>
      </w:r>
      <w:proofErr w:type="gramEnd"/>
      <w:r w:rsidR="003E1C1A" w:rsidRPr="00844D12">
        <w:rPr>
          <w:szCs w:val="24"/>
          <w:lang w:val="en-GB"/>
        </w:rPr>
        <w:t xml:space="preserve"> as </w:t>
      </w:r>
      <w:r w:rsidR="00B231D4" w:rsidRPr="00844D12">
        <w:rPr>
          <w:szCs w:val="24"/>
          <w:lang w:val="en-GB"/>
        </w:rPr>
        <w:t>containers</w:t>
      </w:r>
      <w:r w:rsidRPr="00844D12">
        <w:rPr>
          <w:bCs/>
          <w:iCs/>
          <w:szCs w:val="24"/>
          <w:lang w:val="en-GB" w:eastAsia="lt-LT"/>
        </w:rPr>
        <w:t>);</w:t>
      </w:r>
    </w:p>
    <w:p w14:paraId="3936C638" w14:textId="1FBC40C2" w:rsidR="00C60578" w:rsidRPr="00844D12" w:rsidRDefault="00533335">
      <w:pPr>
        <w:tabs>
          <w:tab w:val="left" w:pos="1276"/>
        </w:tabs>
        <w:ind w:firstLine="709"/>
        <w:jc w:val="both"/>
        <w:rPr>
          <w:bCs/>
          <w:iCs/>
          <w:szCs w:val="24"/>
          <w:lang w:val="en-GB" w:eastAsia="lt-LT"/>
        </w:rPr>
      </w:pPr>
      <w:r w:rsidRPr="00844D12">
        <w:rPr>
          <w:bCs/>
          <w:iCs/>
          <w:szCs w:val="24"/>
          <w:lang w:val="en-GB" w:eastAsia="lt-LT"/>
        </w:rPr>
        <w:t>72.7.</w:t>
      </w:r>
      <w:r w:rsidRPr="00844D12">
        <w:rPr>
          <w:bCs/>
          <w:iCs/>
          <w:szCs w:val="24"/>
          <w:lang w:val="en-GB" w:eastAsia="lt-LT"/>
        </w:rPr>
        <w:tab/>
      </w:r>
      <w:r w:rsidR="003E1C1A" w:rsidRPr="00844D12">
        <w:rPr>
          <w:szCs w:val="24"/>
          <w:lang w:val="en-GB"/>
        </w:rPr>
        <w:t>sea container does not meet the requirements of the International Convention for Safe Containers</w:t>
      </w:r>
      <w:r w:rsidRPr="00844D12">
        <w:rPr>
          <w:bCs/>
          <w:iCs/>
          <w:szCs w:val="24"/>
          <w:lang w:val="en-GB" w:eastAsia="lt-LT"/>
        </w:rPr>
        <w:t xml:space="preserve"> (CSC);</w:t>
      </w:r>
    </w:p>
    <w:p w14:paraId="055F1901" w14:textId="3A10A5C6" w:rsidR="00C60578" w:rsidRPr="00844D12" w:rsidRDefault="00533335">
      <w:pPr>
        <w:tabs>
          <w:tab w:val="left" w:pos="1276"/>
        </w:tabs>
        <w:ind w:firstLine="709"/>
        <w:jc w:val="both"/>
        <w:rPr>
          <w:bCs/>
          <w:iCs/>
          <w:szCs w:val="24"/>
          <w:lang w:val="en-GB" w:eastAsia="lt-LT"/>
        </w:rPr>
      </w:pPr>
      <w:r w:rsidRPr="00844D12">
        <w:rPr>
          <w:bCs/>
          <w:iCs/>
          <w:szCs w:val="24"/>
          <w:lang w:val="en-GB" w:eastAsia="lt-LT"/>
        </w:rPr>
        <w:t>72.8.</w:t>
      </w:r>
      <w:r w:rsidRPr="00844D12">
        <w:rPr>
          <w:bCs/>
          <w:iCs/>
          <w:szCs w:val="24"/>
          <w:lang w:val="en-GB" w:eastAsia="lt-LT"/>
        </w:rPr>
        <w:tab/>
      </w:r>
      <w:r w:rsidR="003E1C1A" w:rsidRPr="00844D12">
        <w:rPr>
          <w:szCs w:val="24"/>
          <w:lang w:val="en-GB"/>
        </w:rPr>
        <w:t>the equipment (facilities) designated for liquid, bulk dangerous goods and/or polluting cargoes and gas loading is damaged</w:t>
      </w:r>
      <w:r w:rsidRPr="00844D12">
        <w:rPr>
          <w:bCs/>
          <w:iCs/>
          <w:szCs w:val="24"/>
          <w:lang w:val="en-GB" w:eastAsia="lt-LT"/>
        </w:rPr>
        <w:t>.</w:t>
      </w:r>
    </w:p>
    <w:p w14:paraId="2C4EF9DB" w14:textId="414CFF0A" w:rsidR="00C60578" w:rsidRPr="00844D12" w:rsidRDefault="00533335">
      <w:pPr>
        <w:tabs>
          <w:tab w:val="left" w:pos="1134"/>
        </w:tabs>
        <w:ind w:firstLine="709"/>
        <w:jc w:val="both"/>
        <w:rPr>
          <w:bCs/>
          <w:iCs/>
          <w:color w:val="000000"/>
          <w:szCs w:val="24"/>
          <w:lang w:val="en-GB" w:eastAsia="lt-LT"/>
        </w:rPr>
      </w:pPr>
      <w:r w:rsidRPr="00844D12">
        <w:rPr>
          <w:bCs/>
          <w:iCs/>
          <w:color w:val="000000"/>
          <w:szCs w:val="24"/>
          <w:lang w:val="en-GB" w:eastAsia="lt-LT"/>
        </w:rPr>
        <w:t>73.</w:t>
      </w:r>
      <w:r w:rsidRPr="00844D12">
        <w:rPr>
          <w:bCs/>
          <w:iCs/>
          <w:color w:val="000000"/>
          <w:szCs w:val="24"/>
          <w:lang w:val="en-GB" w:eastAsia="lt-LT"/>
        </w:rPr>
        <w:tab/>
      </w:r>
      <w:r w:rsidR="003E1C1A" w:rsidRPr="00844D12">
        <w:rPr>
          <w:szCs w:val="24"/>
          <w:lang w:val="en-GB"/>
        </w:rPr>
        <w:t xml:space="preserve">Requirements for temporary storage of </w:t>
      </w:r>
      <w:r w:rsidR="003E1C1A" w:rsidRPr="00844D12">
        <w:rPr>
          <w:color w:val="030303"/>
          <w:szCs w:val="24"/>
          <w:lang w:val="en-GB"/>
        </w:rPr>
        <w:t>dangerous goods and/or polluting cargoes</w:t>
      </w:r>
      <w:r w:rsidRPr="00844D12">
        <w:rPr>
          <w:bCs/>
          <w:iCs/>
          <w:color w:val="000000"/>
          <w:szCs w:val="24"/>
          <w:lang w:val="en-GB" w:eastAsia="lt-LT"/>
        </w:rPr>
        <w:t>:</w:t>
      </w:r>
    </w:p>
    <w:p w14:paraId="6CD40CC4" w14:textId="7EE60751" w:rsidR="00C60578" w:rsidRPr="00844D12" w:rsidRDefault="00533335">
      <w:pPr>
        <w:tabs>
          <w:tab w:val="left" w:pos="0"/>
          <w:tab w:val="left" w:pos="1276"/>
        </w:tabs>
        <w:ind w:firstLine="709"/>
        <w:jc w:val="both"/>
        <w:rPr>
          <w:bCs/>
          <w:iCs/>
          <w:szCs w:val="24"/>
          <w:lang w:val="en-GB" w:eastAsia="lt-LT"/>
        </w:rPr>
      </w:pPr>
      <w:r w:rsidRPr="00844D12">
        <w:rPr>
          <w:bCs/>
          <w:iCs/>
          <w:szCs w:val="24"/>
          <w:lang w:val="en-GB" w:eastAsia="lt-LT"/>
        </w:rPr>
        <w:t>73.1.</w:t>
      </w:r>
      <w:r w:rsidRPr="00844D12">
        <w:rPr>
          <w:bCs/>
          <w:iCs/>
          <w:szCs w:val="24"/>
          <w:lang w:val="en-GB" w:eastAsia="lt-LT"/>
        </w:rPr>
        <w:tab/>
      </w:r>
      <w:r w:rsidR="003E1C1A" w:rsidRPr="00844D12">
        <w:rPr>
          <w:bCs/>
          <w:iCs/>
          <w:color w:val="000000"/>
          <w:szCs w:val="24"/>
          <w:lang w:val="en-GB" w:eastAsia="lt-LT"/>
        </w:rPr>
        <w:t xml:space="preserve">The </w:t>
      </w:r>
      <w:r w:rsidR="003E1C1A" w:rsidRPr="00844D12">
        <w:rPr>
          <w:color w:val="030303"/>
          <w:szCs w:val="24"/>
          <w:lang w:val="en-GB"/>
        </w:rPr>
        <w:t>dangerous goods and/or polluting cargoes</w:t>
      </w:r>
      <w:r w:rsidRPr="00844D12">
        <w:rPr>
          <w:bCs/>
          <w:iCs/>
          <w:szCs w:val="24"/>
          <w:lang w:val="en-GB" w:eastAsia="lt-LT"/>
        </w:rPr>
        <w:t xml:space="preserve"> </w:t>
      </w:r>
      <w:r w:rsidR="003E1C1A" w:rsidRPr="00844D12">
        <w:rPr>
          <w:szCs w:val="24"/>
          <w:lang w:val="en-GB"/>
        </w:rPr>
        <w:t xml:space="preserve">shall </w:t>
      </w:r>
      <w:proofErr w:type="gramStart"/>
      <w:r w:rsidR="003E1C1A" w:rsidRPr="00844D12">
        <w:rPr>
          <w:szCs w:val="24"/>
          <w:lang w:val="en-GB"/>
        </w:rPr>
        <w:t>be stored</w:t>
      </w:r>
      <w:proofErr w:type="gramEnd"/>
      <w:r w:rsidR="003E1C1A" w:rsidRPr="00844D12">
        <w:rPr>
          <w:szCs w:val="24"/>
          <w:lang w:val="en-GB"/>
        </w:rPr>
        <w:t xml:space="preserve"> according to the requirements of the material safety data sheets</w:t>
      </w:r>
      <w:r w:rsidRPr="00844D12">
        <w:rPr>
          <w:bCs/>
          <w:iCs/>
          <w:szCs w:val="24"/>
          <w:lang w:val="en-GB" w:eastAsia="lt-LT"/>
        </w:rPr>
        <w:t>.</w:t>
      </w:r>
    </w:p>
    <w:p w14:paraId="1DFA9C9D" w14:textId="2F77F296" w:rsidR="00C60578" w:rsidRPr="00844D12" w:rsidRDefault="00533335">
      <w:pPr>
        <w:tabs>
          <w:tab w:val="left" w:pos="0"/>
          <w:tab w:val="left" w:pos="1276"/>
        </w:tabs>
        <w:ind w:firstLine="709"/>
        <w:jc w:val="both"/>
        <w:rPr>
          <w:bCs/>
          <w:iCs/>
          <w:szCs w:val="24"/>
          <w:lang w:val="en-GB" w:eastAsia="lt-LT"/>
        </w:rPr>
      </w:pPr>
      <w:r w:rsidRPr="00844D12">
        <w:rPr>
          <w:bCs/>
          <w:iCs/>
          <w:szCs w:val="24"/>
          <w:lang w:val="en-GB" w:eastAsia="lt-LT"/>
        </w:rPr>
        <w:t>73.2.</w:t>
      </w:r>
      <w:r w:rsidRPr="00844D12">
        <w:rPr>
          <w:bCs/>
          <w:iCs/>
          <w:szCs w:val="24"/>
          <w:lang w:val="en-GB" w:eastAsia="lt-LT"/>
        </w:rPr>
        <w:tab/>
      </w:r>
      <w:r w:rsidR="003E1C1A" w:rsidRPr="00844D12">
        <w:rPr>
          <w:bCs/>
          <w:iCs/>
          <w:color w:val="000000"/>
          <w:szCs w:val="24"/>
          <w:lang w:val="en-GB" w:eastAsia="lt-LT"/>
        </w:rPr>
        <w:t xml:space="preserve">The </w:t>
      </w:r>
      <w:r w:rsidR="003E1C1A" w:rsidRPr="00844D12">
        <w:rPr>
          <w:color w:val="030303"/>
          <w:szCs w:val="24"/>
          <w:lang w:val="en-GB"/>
        </w:rPr>
        <w:t>dangerous goods and/or polluting cargoes</w:t>
      </w:r>
      <w:r w:rsidR="003E1C1A" w:rsidRPr="00844D12">
        <w:rPr>
          <w:bCs/>
          <w:iCs/>
          <w:szCs w:val="24"/>
          <w:lang w:val="en-GB" w:eastAsia="lt-LT"/>
        </w:rPr>
        <w:t xml:space="preserve"> that tend to </w:t>
      </w:r>
      <w:r w:rsidR="003E1C1A" w:rsidRPr="00844D12">
        <w:rPr>
          <w:szCs w:val="24"/>
          <w:lang w:val="en-GB"/>
        </w:rPr>
        <w:t xml:space="preserve">self-ignite as the result of contact with air, water or other flammable materials or that can for, explosive mixtures, shall </w:t>
      </w:r>
      <w:proofErr w:type="gramStart"/>
      <w:r w:rsidR="003E1C1A" w:rsidRPr="00844D12">
        <w:rPr>
          <w:szCs w:val="24"/>
          <w:lang w:val="en-GB"/>
        </w:rPr>
        <w:t>be stored</w:t>
      </w:r>
      <w:proofErr w:type="gramEnd"/>
      <w:r w:rsidR="003E1C1A" w:rsidRPr="00844D12">
        <w:rPr>
          <w:szCs w:val="24"/>
          <w:lang w:val="en-GB"/>
        </w:rPr>
        <w:t xml:space="preserve"> under special conditions and protected completely from direct sun, high temperatures and mechanical impact</w:t>
      </w:r>
      <w:r w:rsidRPr="00844D12">
        <w:rPr>
          <w:bCs/>
          <w:iCs/>
          <w:szCs w:val="24"/>
          <w:lang w:val="en-GB"/>
        </w:rPr>
        <w:t>.</w:t>
      </w:r>
    </w:p>
    <w:p w14:paraId="3256EB9B" w14:textId="644B895A" w:rsidR="00C60578" w:rsidRPr="00844D12" w:rsidRDefault="00533335">
      <w:pPr>
        <w:tabs>
          <w:tab w:val="left" w:pos="0"/>
          <w:tab w:val="left" w:pos="1276"/>
        </w:tabs>
        <w:ind w:firstLine="709"/>
        <w:jc w:val="both"/>
        <w:rPr>
          <w:bCs/>
          <w:iCs/>
          <w:szCs w:val="24"/>
          <w:lang w:val="en-GB"/>
        </w:rPr>
      </w:pPr>
      <w:r w:rsidRPr="00844D12">
        <w:rPr>
          <w:bCs/>
          <w:iCs/>
          <w:szCs w:val="24"/>
          <w:lang w:val="en-GB"/>
        </w:rPr>
        <w:t>73.3.</w:t>
      </w:r>
      <w:r w:rsidRPr="00844D12">
        <w:rPr>
          <w:bCs/>
          <w:iCs/>
          <w:szCs w:val="24"/>
          <w:lang w:val="en-GB"/>
        </w:rPr>
        <w:tab/>
      </w:r>
      <w:r w:rsidR="00FA42B3" w:rsidRPr="00844D12">
        <w:rPr>
          <w:bCs/>
          <w:iCs/>
          <w:szCs w:val="24"/>
          <w:lang w:val="en-GB"/>
        </w:rPr>
        <w:t xml:space="preserve">the goods of hazard class </w:t>
      </w:r>
      <w:r w:rsidRPr="00844D12">
        <w:rPr>
          <w:bCs/>
          <w:iCs/>
          <w:szCs w:val="24"/>
          <w:lang w:val="en-GB"/>
        </w:rPr>
        <w:t xml:space="preserve">5.1 </w:t>
      </w:r>
      <w:r w:rsidR="00FA42B3" w:rsidRPr="00844D12">
        <w:rPr>
          <w:bCs/>
          <w:iCs/>
          <w:szCs w:val="24"/>
          <w:lang w:val="en-GB"/>
        </w:rPr>
        <w:t xml:space="preserve">have to </w:t>
      </w:r>
      <w:proofErr w:type="gramStart"/>
      <w:r w:rsidR="00FA42B3" w:rsidRPr="00844D12">
        <w:rPr>
          <w:bCs/>
          <w:iCs/>
          <w:szCs w:val="24"/>
          <w:lang w:val="en-GB"/>
        </w:rPr>
        <w:t>be stored</w:t>
      </w:r>
      <w:proofErr w:type="gramEnd"/>
      <w:r w:rsidR="00FA42B3" w:rsidRPr="00844D12">
        <w:rPr>
          <w:bCs/>
          <w:iCs/>
          <w:szCs w:val="24"/>
          <w:lang w:val="en-GB"/>
        </w:rPr>
        <w:t xml:space="preserve"> </w:t>
      </w:r>
      <w:r w:rsidR="00FA42B3" w:rsidRPr="00844D12">
        <w:rPr>
          <w:szCs w:val="24"/>
          <w:lang w:val="en-GB"/>
        </w:rPr>
        <w:t>in complete isolation from other chemical and inflammable materials</w:t>
      </w:r>
      <w:r w:rsidRPr="00844D12">
        <w:rPr>
          <w:bCs/>
          <w:iCs/>
          <w:szCs w:val="24"/>
          <w:lang w:val="en-GB"/>
        </w:rPr>
        <w:t>.</w:t>
      </w:r>
    </w:p>
    <w:p w14:paraId="4B997878" w14:textId="113A57EC" w:rsidR="00C60578" w:rsidRPr="00844D12" w:rsidRDefault="00533335">
      <w:pPr>
        <w:tabs>
          <w:tab w:val="left" w:pos="0"/>
          <w:tab w:val="left" w:pos="1276"/>
        </w:tabs>
        <w:ind w:firstLine="709"/>
        <w:jc w:val="both"/>
        <w:rPr>
          <w:bCs/>
          <w:iCs/>
          <w:szCs w:val="24"/>
          <w:lang w:val="en-GB" w:eastAsia="lt-LT"/>
        </w:rPr>
      </w:pPr>
      <w:r w:rsidRPr="00844D12">
        <w:rPr>
          <w:bCs/>
          <w:iCs/>
          <w:szCs w:val="24"/>
          <w:lang w:val="en-GB" w:eastAsia="lt-LT"/>
        </w:rPr>
        <w:t>73.4.</w:t>
      </w:r>
      <w:r w:rsidRPr="00844D12">
        <w:rPr>
          <w:bCs/>
          <w:iCs/>
          <w:szCs w:val="24"/>
          <w:lang w:val="en-GB" w:eastAsia="lt-LT"/>
        </w:rPr>
        <w:tab/>
      </w:r>
      <w:r w:rsidR="002E13E2" w:rsidRPr="00844D12">
        <w:rPr>
          <w:rFonts w:eastAsia="SimSun"/>
          <w:bCs/>
          <w:iCs/>
          <w:color w:val="000000"/>
          <w:szCs w:val="24"/>
          <w:lang w:val="en-GB" w:eastAsia="zh-CN"/>
        </w:rPr>
        <w:t>The exterior of stacks with dangerous goods and/or polluting cargoes</w:t>
      </w:r>
      <w:r w:rsidRPr="00844D12">
        <w:rPr>
          <w:rFonts w:eastAsia="SimSun"/>
          <w:bCs/>
          <w:iCs/>
          <w:color w:val="000000"/>
          <w:szCs w:val="24"/>
          <w:lang w:val="en-GB" w:eastAsia="zh-CN"/>
        </w:rPr>
        <w:t xml:space="preserve"> </w:t>
      </w:r>
      <w:r w:rsidR="002E13E2" w:rsidRPr="00844D12">
        <w:rPr>
          <w:rFonts w:eastAsia="SimSun"/>
          <w:bCs/>
          <w:iCs/>
          <w:color w:val="000000"/>
          <w:szCs w:val="24"/>
          <w:lang w:val="en-GB" w:eastAsia="zh-CN"/>
        </w:rPr>
        <w:t xml:space="preserve">has to </w:t>
      </w:r>
      <w:proofErr w:type="gramStart"/>
      <w:r w:rsidR="002E13E2" w:rsidRPr="00844D12">
        <w:rPr>
          <w:rFonts w:eastAsia="SimSun"/>
          <w:bCs/>
          <w:iCs/>
          <w:color w:val="000000"/>
          <w:szCs w:val="24"/>
          <w:lang w:val="en-GB" w:eastAsia="zh-CN"/>
        </w:rPr>
        <w:t>be marked</w:t>
      </w:r>
      <w:proofErr w:type="gramEnd"/>
      <w:r w:rsidR="002E13E2" w:rsidRPr="00844D12">
        <w:rPr>
          <w:rFonts w:eastAsia="SimSun"/>
          <w:bCs/>
          <w:iCs/>
          <w:color w:val="000000"/>
          <w:szCs w:val="24"/>
          <w:lang w:val="en-GB" w:eastAsia="zh-CN"/>
        </w:rPr>
        <w:t xml:space="preserve"> by tables of hazard class clearly visible from all the visible sides, and the United Nations </w:t>
      </w:r>
      <w:r w:rsidR="002E13E2" w:rsidRPr="00844D12">
        <w:rPr>
          <w:szCs w:val="24"/>
          <w:lang w:val="en-GB"/>
        </w:rPr>
        <w:t xml:space="preserve">number assigned to the cargo. Its name has to </w:t>
      </w:r>
      <w:proofErr w:type="gramStart"/>
      <w:r w:rsidR="002E13E2" w:rsidRPr="00844D12">
        <w:rPr>
          <w:szCs w:val="24"/>
          <w:lang w:val="en-GB"/>
        </w:rPr>
        <w:t>be written</w:t>
      </w:r>
      <w:proofErr w:type="gramEnd"/>
      <w:r w:rsidR="002E13E2" w:rsidRPr="00844D12">
        <w:rPr>
          <w:szCs w:val="24"/>
          <w:lang w:val="en-GB"/>
        </w:rPr>
        <w:t xml:space="preserve"> </w:t>
      </w:r>
      <w:r w:rsidR="002E13E2" w:rsidRPr="00844D12">
        <w:rPr>
          <w:bCs/>
          <w:iCs/>
          <w:szCs w:val="24"/>
          <w:lang w:val="en-GB"/>
        </w:rPr>
        <w:t>in legible letters of at least 10 cm height</w:t>
      </w:r>
      <w:r w:rsidRPr="00844D12">
        <w:rPr>
          <w:rFonts w:eastAsia="SimSun"/>
          <w:bCs/>
          <w:iCs/>
          <w:color w:val="000000"/>
          <w:szCs w:val="24"/>
          <w:lang w:val="en-GB" w:eastAsia="zh-CN"/>
        </w:rPr>
        <w:t>.</w:t>
      </w:r>
    </w:p>
    <w:p w14:paraId="59AF614B" w14:textId="1D28C41C" w:rsidR="00C60578" w:rsidRPr="00844D12" w:rsidRDefault="00533335">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SimSun"/>
          <w:bCs/>
          <w:iCs/>
          <w:szCs w:val="24"/>
          <w:lang w:val="en-GB" w:eastAsia="zh-CN"/>
        </w:rPr>
      </w:pPr>
      <w:r w:rsidRPr="00844D12">
        <w:rPr>
          <w:rFonts w:eastAsia="SimSun"/>
          <w:bCs/>
          <w:iCs/>
          <w:szCs w:val="24"/>
          <w:lang w:val="en-GB" w:eastAsia="zh-CN"/>
        </w:rPr>
        <w:t>74.</w:t>
      </w:r>
      <w:r w:rsidRPr="00844D12">
        <w:rPr>
          <w:rFonts w:eastAsia="SimSun"/>
          <w:bCs/>
          <w:iCs/>
          <w:szCs w:val="24"/>
          <w:lang w:val="en-GB" w:eastAsia="zh-CN"/>
        </w:rPr>
        <w:tab/>
        <w:t>T</w:t>
      </w:r>
      <w:r w:rsidR="009039B7" w:rsidRPr="00844D12">
        <w:rPr>
          <w:rFonts w:eastAsia="SimSun"/>
          <w:bCs/>
          <w:iCs/>
          <w:szCs w:val="24"/>
          <w:lang w:val="en-GB" w:eastAsia="zh-CN"/>
        </w:rPr>
        <w:t xml:space="preserve">he dangerous and/or polluting substances used in the technological process have to </w:t>
      </w:r>
      <w:proofErr w:type="gramStart"/>
      <w:r w:rsidR="009039B7" w:rsidRPr="00844D12">
        <w:rPr>
          <w:rFonts w:eastAsia="SimSun"/>
          <w:bCs/>
          <w:iCs/>
          <w:szCs w:val="24"/>
          <w:lang w:val="en-GB" w:eastAsia="zh-CN"/>
        </w:rPr>
        <w:t>be stored</w:t>
      </w:r>
      <w:proofErr w:type="gramEnd"/>
      <w:r w:rsidR="009039B7" w:rsidRPr="00844D12">
        <w:rPr>
          <w:rFonts w:eastAsia="SimSun"/>
          <w:bCs/>
          <w:iCs/>
          <w:szCs w:val="24"/>
          <w:lang w:val="en-GB" w:eastAsia="zh-CN"/>
        </w:rPr>
        <w:t xml:space="preserve"> appropriately in accordance with the requirements </w:t>
      </w:r>
      <w:r w:rsidR="009039B7" w:rsidRPr="00844D12">
        <w:rPr>
          <w:szCs w:val="24"/>
          <w:lang w:val="en-GB"/>
        </w:rPr>
        <w:t>set forth in the material safety data sheets</w:t>
      </w:r>
      <w:r w:rsidRPr="00844D12">
        <w:rPr>
          <w:rFonts w:eastAsia="SimSun"/>
          <w:bCs/>
          <w:iCs/>
          <w:szCs w:val="24"/>
          <w:lang w:val="en-GB" w:eastAsia="zh-CN"/>
        </w:rPr>
        <w:t>.</w:t>
      </w:r>
    </w:p>
    <w:p w14:paraId="383461F3" w14:textId="7A567DE7" w:rsidR="00C60578" w:rsidRPr="00844D12" w:rsidRDefault="00533335">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szCs w:val="24"/>
          <w:lang w:val="en-GB"/>
        </w:rPr>
      </w:pPr>
      <w:r w:rsidRPr="00844D12">
        <w:rPr>
          <w:color w:val="000000"/>
          <w:szCs w:val="24"/>
          <w:lang w:val="en-GB"/>
        </w:rPr>
        <w:t>75.</w:t>
      </w:r>
      <w:r w:rsidRPr="00844D12">
        <w:rPr>
          <w:color w:val="000000"/>
          <w:szCs w:val="24"/>
          <w:lang w:val="en-GB"/>
        </w:rPr>
        <w:tab/>
      </w:r>
      <w:r w:rsidR="009039B7" w:rsidRPr="00844D12">
        <w:rPr>
          <w:color w:val="000000"/>
          <w:szCs w:val="24"/>
          <w:lang w:val="en-GB"/>
        </w:rPr>
        <w:t xml:space="preserve">It </w:t>
      </w:r>
      <w:proofErr w:type="gramStart"/>
      <w:r w:rsidR="009039B7" w:rsidRPr="00844D12">
        <w:rPr>
          <w:color w:val="000000"/>
          <w:szCs w:val="24"/>
          <w:lang w:val="en-GB"/>
        </w:rPr>
        <w:t>is forbidden</w:t>
      </w:r>
      <w:proofErr w:type="gramEnd"/>
      <w:r w:rsidR="009039B7" w:rsidRPr="00844D12">
        <w:rPr>
          <w:color w:val="000000"/>
          <w:szCs w:val="24"/>
          <w:lang w:val="en-GB"/>
        </w:rPr>
        <w:t xml:space="preserve"> to discharge the </w:t>
      </w:r>
      <w:r w:rsidR="009039B7" w:rsidRPr="00844D12">
        <w:rPr>
          <w:rFonts w:eastAsia="SimSun"/>
          <w:bCs/>
          <w:iCs/>
          <w:color w:val="000000"/>
          <w:szCs w:val="24"/>
          <w:lang w:val="en-GB" w:eastAsia="zh-CN"/>
        </w:rPr>
        <w:t xml:space="preserve">dangerous goods and/or polluting cargoes to the sewerage systems. </w:t>
      </w:r>
      <w:r w:rsidR="009039B7" w:rsidRPr="00844D12">
        <w:rPr>
          <w:szCs w:val="24"/>
          <w:lang w:val="en-GB"/>
        </w:rPr>
        <w:t xml:space="preserve">Special containers or specially adjusted collection systems have to </w:t>
      </w:r>
      <w:proofErr w:type="gramStart"/>
      <w:r w:rsidR="009039B7" w:rsidRPr="00844D12">
        <w:rPr>
          <w:szCs w:val="24"/>
          <w:lang w:val="en-GB"/>
        </w:rPr>
        <w:t>be used</w:t>
      </w:r>
      <w:proofErr w:type="gramEnd"/>
      <w:r w:rsidR="009039B7" w:rsidRPr="00844D12">
        <w:rPr>
          <w:szCs w:val="24"/>
          <w:lang w:val="en-GB"/>
        </w:rPr>
        <w:t xml:space="preserve"> for this purpose</w:t>
      </w:r>
      <w:r w:rsidRPr="00844D12">
        <w:rPr>
          <w:color w:val="000000"/>
          <w:szCs w:val="24"/>
          <w:lang w:val="en-GB"/>
        </w:rPr>
        <w:t>.</w:t>
      </w:r>
    </w:p>
    <w:p w14:paraId="4C9E69BD" w14:textId="34D41ECE" w:rsidR="00C60578" w:rsidRPr="00844D12" w:rsidRDefault="00533335">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4"/>
          <w:lang w:val="en-GB" w:eastAsia="lt-LT"/>
        </w:rPr>
      </w:pPr>
      <w:r w:rsidRPr="00844D12">
        <w:rPr>
          <w:szCs w:val="24"/>
          <w:lang w:val="en-GB" w:eastAsia="lt-LT"/>
        </w:rPr>
        <w:t>76.</w:t>
      </w:r>
      <w:r w:rsidRPr="00844D12">
        <w:rPr>
          <w:szCs w:val="24"/>
          <w:lang w:val="en-GB" w:eastAsia="lt-LT"/>
        </w:rPr>
        <w:tab/>
      </w:r>
      <w:r w:rsidR="009039B7" w:rsidRPr="00844D12">
        <w:rPr>
          <w:szCs w:val="24"/>
          <w:lang w:val="en-GB" w:eastAsia="lt-LT"/>
        </w:rPr>
        <w:t>Before starting the LNG loading works, the operator of LNG terminal shall notify the Port’s dispatcher about beginning of the loading works, to state the quantity of the cargo, and to notify the dispatcher about the completed works on their completion</w:t>
      </w:r>
      <w:r w:rsidRPr="00844D12">
        <w:rPr>
          <w:szCs w:val="24"/>
          <w:lang w:val="en-GB" w:eastAsia="lt-LT"/>
        </w:rPr>
        <w:t>.</w:t>
      </w:r>
    </w:p>
    <w:p w14:paraId="744B55EB" w14:textId="5453E2E6" w:rsidR="00C60578" w:rsidRPr="00844D12" w:rsidRDefault="00C60578">
      <w:pPr>
        <w:jc w:val="center"/>
        <w:rPr>
          <w:lang w:val="en-GB"/>
        </w:rPr>
      </w:pPr>
    </w:p>
    <w:p w14:paraId="092C058C" w14:textId="1FB4C016" w:rsidR="00C60578" w:rsidRPr="00844D12" w:rsidRDefault="009039B7">
      <w:pPr>
        <w:jc w:val="center"/>
        <w:rPr>
          <w:b/>
          <w:bCs/>
          <w:lang w:val="en-GB"/>
        </w:rPr>
      </w:pPr>
      <w:r w:rsidRPr="00844D12">
        <w:rPr>
          <w:b/>
          <w:bCs/>
          <w:szCs w:val="24"/>
          <w:lang w:val="en-GB"/>
        </w:rPr>
        <w:t>SECTION</w:t>
      </w:r>
      <w:r w:rsidRPr="00844D12">
        <w:rPr>
          <w:b/>
          <w:bCs/>
          <w:lang w:val="en-GB"/>
        </w:rPr>
        <w:t xml:space="preserve"> </w:t>
      </w:r>
      <w:r w:rsidR="00533335" w:rsidRPr="00844D12">
        <w:rPr>
          <w:b/>
          <w:bCs/>
          <w:lang w:val="en-GB"/>
        </w:rPr>
        <w:t xml:space="preserve">VIII </w:t>
      </w:r>
    </w:p>
    <w:p w14:paraId="78DD71FF" w14:textId="5959B5A1" w:rsidR="00C60578" w:rsidRPr="00844D12" w:rsidRDefault="009039B7">
      <w:pPr>
        <w:jc w:val="center"/>
        <w:rPr>
          <w:rFonts w:eastAsia="SimSun"/>
          <w:b/>
          <w:bCs/>
          <w:lang w:val="en-GB" w:eastAsia="zh-CN"/>
        </w:rPr>
      </w:pPr>
      <w:r w:rsidRPr="00844D12">
        <w:rPr>
          <w:rFonts w:eastAsia="SimSun"/>
          <w:b/>
          <w:bCs/>
          <w:lang w:val="en-GB" w:eastAsia="zh-CN"/>
        </w:rPr>
        <w:t>SAFE SUPPLY OF FUEL</w:t>
      </w:r>
    </w:p>
    <w:p w14:paraId="626B2EEF" w14:textId="77777777" w:rsidR="00C60578" w:rsidRPr="00844D12" w:rsidRDefault="00C60578">
      <w:pPr>
        <w:jc w:val="center"/>
        <w:rPr>
          <w:rFonts w:eastAsia="SimSun"/>
          <w:b/>
          <w:bCs/>
          <w:lang w:val="en-GB" w:eastAsia="zh-CN"/>
        </w:rPr>
      </w:pPr>
    </w:p>
    <w:p w14:paraId="44F464DC" w14:textId="62DA38F2" w:rsidR="00C60578" w:rsidRPr="00844D12" w:rsidRDefault="00533335">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SimSun"/>
          <w:bCs/>
          <w:szCs w:val="24"/>
          <w:lang w:val="en-GB" w:eastAsia="zh-CN"/>
        </w:rPr>
      </w:pPr>
      <w:r w:rsidRPr="00844D12">
        <w:rPr>
          <w:rFonts w:eastAsia="SimSun"/>
          <w:szCs w:val="24"/>
          <w:lang w:val="en-GB" w:eastAsia="zh-CN"/>
        </w:rPr>
        <w:t>77.</w:t>
      </w:r>
      <w:r w:rsidRPr="00844D12">
        <w:rPr>
          <w:rFonts w:eastAsia="SimSun"/>
          <w:szCs w:val="24"/>
          <w:lang w:val="en-GB" w:eastAsia="zh-CN"/>
        </w:rPr>
        <w:tab/>
      </w:r>
      <w:r w:rsidR="009A65BF" w:rsidRPr="00844D12">
        <w:rPr>
          <w:rFonts w:eastAsia="SimSun"/>
          <w:szCs w:val="24"/>
          <w:lang w:val="en-GB" w:eastAsia="zh-CN"/>
        </w:rPr>
        <w:t>It</w:t>
      </w:r>
      <w:r w:rsidR="009A65BF" w:rsidRPr="00844D12">
        <w:rPr>
          <w:rStyle w:val="Strong"/>
          <w:b w:val="0"/>
          <w:color w:val="030303"/>
          <w:szCs w:val="24"/>
          <w:lang w:val="en-GB"/>
        </w:rPr>
        <w:t xml:space="preserve"> </w:t>
      </w:r>
      <w:proofErr w:type="gramStart"/>
      <w:r w:rsidR="009A65BF" w:rsidRPr="00844D12">
        <w:rPr>
          <w:rStyle w:val="Strong"/>
          <w:b w:val="0"/>
          <w:color w:val="030303"/>
          <w:szCs w:val="24"/>
          <w:lang w:val="en-GB"/>
        </w:rPr>
        <w:t>is permitted</w:t>
      </w:r>
      <w:proofErr w:type="gramEnd"/>
      <w:r w:rsidR="009A65BF" w:rsidRPr="00844D12">
        <w:rPr>
          <w:rStyle w:val="Strong"/>
          <w:b w:val="0"/>
          <w:color w:val="030303"/>
          <w:szCs w:val="24"/>
          <w:lang w:val="en-GB"/>
        </w:rPr>
        <w:t xml:space="preserve"> to supply fuel from mobile onshore vehicles to special vehicles located in the Port’s territory (cars, loaders, etc.) only in specially designated places with installed catchers of spilled oil products following the requirements of legal acts governing such supply and installation of catchers.</w:t>
      </w:r>
    </w:p>
    <w:p w14:paraId="6ECE242F" w14:textId="181DDFA3" w:rsidR="00C60578" w:rsidRPr="00844D12" w:rsidRDefault="009A65BF">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SimSun"/>
          <w:bCs/>
          <w:szCs w:val="24"/>
          <w:lang w:val="en-GB" w:eastAsia="zh-CN"/>
        </w:rPr>
      </w:pPr>
      <w:r w:rsidRPr="00844D12">
        <w:rPr>
          <w:rFonts w:eastAsia="SimSun"/>
          <w:bCs/>
          <w:szCs w:val="24"/>
          <w:lang w:val="en-GB" w:eastAsia="zh-CN"/>
        </w:rPr>
        <w:t>78.</w:t>
      </w:r>
      <w:r w:rsidRPr="00844D12">
        <w:rPr>
          <w:rFonts w:eastAsia="SimSun"/>
          <w:bCs/>
          <w:szCs w:val="24"/>
          <w:lang w:val="en-GB" w:eastAsia="zh-CN"/>
        </w:rPr>
        <w:tab/>
      </w:r>
      <w:r w:rsidRPr="00844D12">
        <w:rPr>
          <w:rStyle w:val="Strong"/>
          <w:b w:val="0"/>
          <w:color w:val="030303"/>
          <w:szCs w:val="24"/>
          <w:lang w:val="en-GB"/>
        </w:rPr>
        <w:t xml:space="preserve">The shafts of oil product pipelines, wells, and water area within the territory assigned for fuel supply to special vehicles, designated for onshore loading and storage of oil products, shall be in good condition and clean, and the pipelines shall be leak-tight. It </w:t>
      </w:r>
      <w:proofErr w:type="gramStart"/>
      <w:r w:rsidRPr="00844D12">
        <w:rPr>
          <w:rStyle w:val="Strong"/>
          <w:b w:val="0"/>
          <w:color w:val="030303"/>
          <w:szCs w:val="24"/>
          <w:lang w:val="en-GB"/>
        </w:rPr>
        <w:t>is prohibited</w:t>
      </w:r>
      <w:proofErr w:type="gramEnd"/>
      <w:r w:rsidRPr="00844D12">
        <w:rPr>
          <w:rStyle w:val="Strong"/>
          <w:b w:val="0"/>
          <w:color w:val="030303"/>
          <w:szCs w:val="24"/>
          <w:lang w:val="en-GB"/>
        </w:rPr>
        <w:t xml:space="preserve"> to store dangerous goods within the fuel supply territory</w:t>
      </w:r>
    </w:p>
    <w:p w14:paraId="754F1E39" w14:textId="62859755" w:rsidR="00C60578" w:rsidRPr="00844D12" w:rsidRDefault="00533335">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en-GB" w:eastAsia="lt-LT"/>
        </w:rPr>
      </w:pPr>
      <w:r w:rsidRPr="00844D12">
        <w:rPr>
          <w:lang w:val="en-GB" w:eastAsia="lt-LT"/>
        </w:rPr>
        <w:t>79.</w:t>
      </w:r>
      <w:r w:rsidRPr="00844D12">
        <w:rPr>
          <w:lang w:val="en-GB" w:eastAsia="lt-LT"/>
        </w:rPr>
        <w:tab/>
      </w:r>
      <w:r w:rsidR="00EA2A2B" w:rsidRPr="00844D12">
        <w:rPr>
          <w:lang w:val="en-GB" w:eastAsia="lt-LT"/>
        </w:rPr>
        <w:t>When the operations of LNG fuel supply</w:t>
      </w:r>
      <w:r w:rsidRPr="00844D12">
        <w:rPr>
          <w:lang w:val="en-GB" w:eastAsia="lt-LT"/>
        </w:rPr>
        <w:t xml:space="preserve"> </w:t>
      </w:r>
      <w:r w:rsidR="00EA2A2B" w:rsidRPr="00844D12">
        <w:rPr>
          <w:lang w:val="en-GB" w:eastAsia="lt-LT"/>
        </w:rPr>
        <w:t xml:space="preserve">to the vessels are </w:t>
      </w:r>
      <w:proofErr w:type="gramStart"/>
      <w:r w:rsidR="00EA2A2B" w:rsidRPr="00844D12">
        <w:rPr>
          <w:lang w:val="en-GB" w:eastAsia="lt-LT"/>
        </w:rPr>
        <w:t>carried out</w:t>
      </w:r>
      <w:proofErr w:type="gramEnd"/>
      <w:r w:rsidRPr="00844D12">
        <w:rPr>
          <w:lang w:val="en-GB" w:eastAsia="lt-LT"/>
        </w:rPr>
        <w:t xml:space="preserve">, </w:t>
      </w:r>
      <w:r w:rsidR="00EA2A2B" w:rsidRPr="00844D12">
        <w:rPr>
          <w:lang w:val="en-GB" w:eastAsia="lt-LT"/>
        </w:rPr>
        <w:t xml:space="preserve">the reliable and continuous connection between the vessel, </w:t>
      </w:r>
      <w:r w:rsidR="005316C6" w:rsidRPr="00844D12">
        <w:rPr>
          <w:lang w:val="en-GB" w:eastAsia="lt-LT"/>
        </w:rPr>
        <w:t xml:space="preserve">employees performing </w:t>
      </w:r>
      <w:r w:rsidR="00EA2A2B" w:rsidRPr="00844D12">
        <w:rPr>
          <w:lang w:val="en-GB" w:eastAsia="lt-LT"/>
        </w:rPr>
        <w:t>LNG fuel supply</w:t>
      </w:r>
      <w:r w:rsidRPr="00844D12">
        <w:rPr>
          <w:lang w:val="en-GB" w:eastAsia="lt-LT"/>
        </w:rPr>
        <w:t xml:space="preserve"> </w:t>
      </w:r>
      <w:r w:rsidR="005316C6" w:rsidRPr="00844D12">
        <w:rPr>
          <w:lang w:val="en-GB" w:eastAsia="lt-LT"/>
        </w:rPr>
        <w:t>operations, the user of the Port’s land (terminal’s operator)</w:t>
      </w:r>
      <w:r w:rsidRPr="00844D12">
        <w:rPr>
          <w:rFonts w:eastAsia="SimSun"/>
          <w:lang w:val="en-GB"/>
        </w:rPr>
        <w:t xml:space="preserve">, </w:t>
      </w:r>
      <w:r w:rsidR="005316C6" w:rsidRPr="00844D12">
        <w:rPr>
          <w:lang w:val="en-GB" w:eastAsia="lt-LT"/>
        </w:rPr>
        <w:t>the Vessel Traffic Service and PMU has to be assured</w:t>
      </w:r>
      <w:r w:rsidRPr="00844D12">
        <w:rPr>
          <w:lang w:val="en-GB" w:eastAsia="lt-LT"/>
        </w:rPr>
        <w:t>.</w:t>
      </w:r>
    </w:p>
    <w:p w14:paraId="77477A59" w14:textId="489EDF44" w:rsidR="00C60578" w:rsidRPr="00844D12" w:rsidRDefault="00533335">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SimSun"/>
          <w:lang w:val="en-GB" w:eastAsia="zh-CN"/>
        </w:rPr>
      </w:pPr>
      <w:r w:rsidRPr="00844D12">
        <w:rPr>
          <w:rFonts w:eastAsia="SimSun"/>
          <w:lang w:val="en-GB" w:eastAsia="zh-CN"/>
        </w:rPr>
        <w:t>80.</w:t>
      </w:r>
      <w:r w:rsidRPr="00844D12">
        <w:rPr>
          <w:rFonts w:eastAsia="SimSun"/>
          <w:lang w:val="en-GB" w:eastAsia="zh-CN"/>
        </w:rPr>
        <w:tab/>
      </w:r>
      <w:r w:rsidR="005316C6" w:rsidRPr="00844D12">
        <w:rPr>
          <w:rFonts w:eastAsia="SimSun"/>
          <w:lang w:val="en-GB" w:eastAsia="zh-CN"/>
        </w:rPr>
        <w:t xml:space="preserve">The user of the Port’s land, by whose berths the </w:t>
      </w:r>
      <w:r w:rsidR="005316C6" w:rsidRPr="00844D12">
        <w:rPr>
          <w:lang w:val="en-GB" w:eastAsia="lt-LT"/>
        </w:rPr>
        <w:t xml:space="preserve">operations of LNG fuel supply to the vessels are </w:t>
      </w:r>
      <w:proofErr w:type="gramStart"/>
      <w:r w:rsidR="005316C6" w:rsidRPr="00844D12">
        <w:rPr>
          <w:lang w:val="en-GB" w:eastAsia="lt-LT"/>
        </w:rPr>
        <w:t>carried out</w:t>
      </w:r>
      <w:proofErr w:type="gramEnd"/>
      <w:r w:rsidRPr="00844D12">
        <w:rPr>
          <w:rFonts w:eastAsia="SimSun"/>
          <w:lang w:val="en-GB" w:eastAsia="zh-CN"/>
        </w:rPr>
        <w:t xml:space="preserve">, </w:t>
      </w:r>
      <w:r w:rsidR="005316C6" w:rsidRPr="00844D12">
        <w:rPr>
          <w:rFonts w:eastAsia="SimSun"/>
          <w:lang w:val="en-GB" w:eastAsia="zh-CN"/>
        </w:rPr>
        <w:t xml:space="preserve">shall assign safety officers with appropriate qualification certificates, knowledge and competence to </w:t>
      </w:r>
      <w:r w:rsidR="0053729D" w:rsidRPr="00844D12">
        <w:rPr>
          <w:rFonts w:eastAsia="SimSun"/>
          <w:lang w:val="en-GB" w:eastAsia="zh-CN"/>
        </w:rPr>
        <w:t>control</w:t>
      </w:r>
      <w:r w:rsidR="005316C6" w:rsidRPr="00844D12">
        <w:rPr>
          <w:rFonts w:eastAsia="SimSun"/>
          <w:lang w:val="en-GB" w:eastAsia="zh-CN"/>
        </w:rPr>
        <w:t xml:space="preserve"> the</w:t>
      </w:r>
      <w:r w:rsidR="005316C6" w:rsidRPr="00844D12">
        <w:rPr>
          <w:lang w:val="en-GB" w:eastAsia="lt-LT"/>
        </w:rPr>
        <w:t xml:space="preserve"> operations of LNG fuel supply to the vessels</w:t>
      </w:r>
      <w:r w:rsidRPr="00844D12">
        <w:rPr>
          <w:rFonts w:eastAsia="SimSun"/>
          <w:lang w:val="en-GB" w:eastAsia="zh-CN"/>
        </w:rPr>
        <w:t>.</w:t>
      </w:r>
      <w:r w:rsidR="005316C6" w:rsidRPr="00844D12">
        <w:rPr>
          <w:rFonts w:eastAsia="SimSun"/>
          <w:lang w:val="en-GB" w:eastAsia="zh-CN"/>
        </w:rPr>
        <w:t xml:space="preserve"> The employees who are </w:t>
      </w:r>
      <w:proofErr w:type="gramStart"/>
      <w:r w:rsidR="005316C6" w:rsidRPr="00844D12">
        <w:rPr>
          <w:rFonts w:eastAsia="SimSun"/>
          <w:lang w:val="en-GB" w:eastAsia="zh-CN"/>
        </w:rPr>
        <w:t>carrying out</w:t>
      </w:r>
      <w:proofErr w:type="gramEnd"/>
      <w:r w:rsidR="005316C6" w:rsidRPr="00844D12">
        <w:rPr>
          <w:rFonts w:eastAsia="SimSun"/>
          <w:lang w:val="en-GB" w:eastAsia="zh-CN"/>
        </w:rPr>
        <w:t xml:space="preserve"> the </w:t>
      </w:r>
      <w:r w:rsidR="005316C6" w:rsidRPr="00844D12">
        <w:rPr>
          <w:lang w:val="en-GB" w:eastAsia="lt-LT"/>
        </w:rPr>
        <w:t xml:space="preserve">operations of LNG fuel supply to the vessels must </w:t>
      </w:r>
      <w:r w:rsidR="0053729D" w:rsidRPr="00844D12">
        <w:rPr>
          <w:lang w:val="en-GB" w:eastAsia="lt-LT"/>
        </w:rPr>
        <w:t>have</w:t>
      </w:r>
      <w:r w:rsidR="005316C6" w:rsidRPr="00844D12">
        <w:rPr>
          <w:lang w:val="en-GB" w:eastAsia="lt-LT"/>
        </w:rPr>
        <w:t xml:space="preserve"> appropriate valid qualification certificates. The </w:t>
      </w:r>
      <w:r w:rsidR="005316C6" w:rsidRPr="00844D12">
        <w:rPr>
          <w:rFonts w:eastAsia="SimSun"/>
          <w:lang w:val="en-GB" w:eastAsia="zh-CN"/>
        </w:rPr>
        <w:t xml:space="preserve">user of the Port’s land shall submit the list of the </w:t>
      </w:r>
      <w:r w:rsidR="0053729D" w:rsidRPr="00844D12">
        <w:rPr>
          <w:rFonts w:eastAsia="SimSun"/>
          <w:lang w:val="en-GB" w:eastAsia="zh-CN"/>
        </w:rPr>
        <w:t>safety</w:t>
      </w:r>
      <w:r w:rsidR="005316C6" w:rsidRPr="00844D12">
        <w:rPr>
          <w:rFonts w:eastAsia="SimSun"/>
          <w:lang w:val="en-GB" w:eastAsia="zh-CN"/>
        </w:rPr>
        <w:t xml:space="preserve"> specialists to the Seaport Authority and notify it about any amendments or supplements of the list</w:t>
      </w:r>
      <w:r w:rsidRPr="00844D12">
        <w:rPr>
          <w:rFonts w:eastAsia="SimSun"/>
          <w:lang w:val="en-GB" w:eastAsia="zh-CN"/>
        </w:rPr>
        <w:t>.</w:t>
      </w:r>
    </w:p>
    <w:p w14:paraId="0C2D9C1A" w14:textId="08F5DC83" w:rsidR="00C60578" w:rsidRPr="00844D12" w:rsidRDefault="00533335">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SimSun"/>
          <w:szCs w:val="24"/>
          <w:lang w:val="en-GB" w:eastAsia="zh-CN"/>
        </w:rPr>
      </w:pPr>
      <w:r w:rsidRPr="00844D12">
        <w:rPr>
          <w:rFonts w:eastAsia="SimSun"/>
          <w:szCs w:val="24"/>
          <w:lang w:val="en-GB" w:eastAsia="zh-CN"/>
        </w:rPr>
        <w:t>81.</w:t>
      </w:r>
      <w:r w:rsidRPr="00844D12">
        <w:rPr>
          <w:rFonts w:eastAsia="SimSun"/>
          <w:szCs w:val="24"/>
          <w:lang w:val="en-GB" w:eastAsia="zh-CN"/>
        </w:rPr>
        <w:tab/>
      </w:r>
      <w:r w:rsidR="0053729D" w:rsidRPr="00844D12">
        <w:rPr>
          <w:rFonts w:eastAsia="SimSun"/>
          <w:szCs w:val="24"/>
          <w:lang w:val="en-GB" w:eastAsia="zh-CN"/>
        </w:rPr>
        <w:t xml:space="preserve">The operator of LNG </w:t>
      </w:r>
      <w:r w:rsidR="0053729D" w:rsidRPr="00844D12">
        <w:rPr>
          <w:rFonts w:eastAsia="SimSun"/>
          <w:lang w:val="en-GB"/>
        </w:rPr>
        <w:t>bunkering must have civil liability insurance</w:t>
      </w:r>
      <w:r w:rsidRPr="00844D12">
        <w:rPr>
          <w:rFonts w:eastAsia="SimSun"/>
          <w:lang w:val="en-GB"/>
        </w:rPr>
        <w:t>.</w:t>
      </w:r>
    </w:p>
    <w:p w14:paraId="4CCA36FC" w14:textId="77777777" w:rsidR="00C60578" w:rsidRPr="00844D12" w:rsidRDefault="00C605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eastAsia="SimSun"/>
          <w:szCs w:val="24"/>
          <w:lang w:val="en-GB" w:eastAsia="zh-CN"/>
        </w:rPr>
      </w:pPr>
    </w:p>
    <w:p w14:paraId="04AC3B77" w14:textId="3D90FF4D" w:rsidR="00C60578" w:rsidRPr="00844D12" w:rsidRDefault="00EA2A2B">
      <w:pPr>
        <w:jc w:val="center"/>
        <w:rPr>
          <w:b/>
          <w:bCs/>
          <w:lang w:val="en-GB"/>
        </w:rPr>
      </w:pPr>
      <w:r w:rsidRPr="00844D12">
        <w:rPr>
          <w:b/>
          <w:bCs/>
          <w:szCs w:val="24"/>
          <w:lang w:val="en-GB"/>
        </w:rPr>
        <w:t>SECTION</w:t>
      </w:r>
      <w:r w:rsidRPr="00844D12">
        <w:rPr>
          <w:b/>
          <w:bCs/>
          <w:lang w:val="en-GB"/>
        </w:rPr>
        <w:t xml:space="preserve"> </w:t>
      </w:r>
      <w:r w:rsidR="00533335" w:rsidRPr="00844D12">
        <w:rPr>
          <w:b/>
          <w:bCs/>
          <w:lang w:val="en-GB"/>
        </w:rPr>
        <w:t xml:space="preserve">IX </w:t>
      </w:r>
    </w:p>
    <w:p w14:paraId="5D7CB4A1" w14:textId="77777777" w:rsidR="00EA2A2B" w:rsidRPr="00844D12" w:rsidRDefault="00EA2A2B" w:rsidP="00EA2A2B">
      <w:pPr>
        <w:pStyle w:val="CentrBold"/>
        <w:rPr>
          <w:rStyle w:val="Strong"/>
          <w:b/>
          <w:bCs w:val="0"/>
          <w:color w:val="030303"/>
        </w:rPr>
      </w:pPr>
      <w:r w:rsidRPr="00844D12">
        <w:rPr>
          <w:rStyle w:val="Strong"/>
          <w:rFonts w:ascii="Times New Roman" w:hAnsi="Times New Roman"/>
          <w:b/>
          <w:bCs w:val="0"/>
          <w:color w:val="030303"/>
          <w:sz w:val="24"/>
          <w:szCs w:val="24"/>
        </w:rPr>
        <w:t>FINAL PROVISIONS</w:t>
      </w:r>
    </w:p>
    <w:p w14:paraId="550AAE7E" w14:textId="77777777" w:rsidR="00C60578" w:rsidRPr="00844D12" w:rsidRDefault="00C60578">
      <w:pPr>
        <w:ind w:firstLine="540"/>
        <w:jc w:val="both"/>
        <w:rPr>
          <w:szCs w:val="24"/>
          <w:lang w:val="en-GB"/>
        </w:rPr>
      </w:pPr>
    </w:p>
    <w:p w14:paraId="15D50CBD" w14:textId="524E06C8" w:rsidR="00C60578" w:rsidRPr="00844D12" w:rsidRDefault="00533335">
      <w:pPr>
        <w:tabs>
          <w:tab w:val="left" w:pos="1134"/>
        </w:tabs>
        <w:ind w:firstLine="709"/>
        <w:jc w:val="both"/>
        <w:rPr>
          <w:bCs/>
          <w:iCs/>
          <w:szCs w:val="24"/>
          <w:lang w:val="en-GB" w:eastAsia="lt-LT"/>
        </w:rPr>
      </w:pPr>
      <w:r w:rsidRPr="00844D12">
        <w:rPr>
          <w:bCs/>
          <w:iCs/>
          <w:szCs w:val="24"/>
          <w:lang w:val="en-GB" w:eastAsia="lt-LT"/>
        </w:rPr>
        <w:t>82.</w:t>
      </w:r>
      <w:r w:rsidRPr="00844D12">
        <w:rPr>
          <w:bCs/>
          <w:iCs/>
          <w:szCs w:val="24"/>
          <w:lang w:val="en-GB" w:eastAsia="lt-LT"/>
        </w:rPr>
        <w:tab/>
      </w:r>
      <w:r w:rsidR="00EA2A2B" w:rsidRPr="00844D12">
        <w:rPr>
          <w:rStyle w:val="Strong"/>
          <w:b w:val="0"/>
          <w:caps/>
          <w:color w:val="030303"/>
          <w:szCs w:val="24"/>
          <w:lang w:val="en-GB"/>
        </w:rPr>
        <w:t>P</w:t>
      </w:r>
      <w:r w:rsidR="00EA2A2B" w:rsidRPr="00844D12">
        <w:rPr>
          <w:rStyle w:val="Strong"/>
          <w:b w:val="0"/>
          <w:color w:val="030303"/>
          <w:szCs w:val="24"/>
          <w:lang w:val="en-GB"/>
        </w:rPr>
        <w:t>ersons, who breach the requirements of these regulations, shall be responsible according to the laws of the Republic of Lithuania governing responsibility issues</w:t>
      </w:r>
      <w:r w:rsidRPr="00844D12">
        <w:rPr>
          <w:szCs w:val="24"/>
          <w:lang w:val="en-GB"/>
        </w:rPr>
        <w:t>.</w:t>
      </w:r>
    </w:p>
    <w:p w14:paraId="295676E5" w14:textId="56E78FC1" w:rsidR="00C60578" w:rsidRPr="00844D12" w:rsidRDefault="00C60578">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bCs/>
          <w:iCs/>
          <w:szCs w:val="24"/>
          <w:lang w:val="en-GB" w:eastAsia="lt-LT"/>
        </w:rPr>
      </w:pPr>
    </w:p>
    <w:p w14:paraId="0CFCCC6B" w14:textId="77777777" w:rsidR="002E13E2" w:rsidRPr="00844D12" w:rsidRDefault="002E13E2" w:rsidP="002E13E2">
      <w:pPr>
        <w:pStyle w:val="Pagrindinistekstas1"/>
        <w:jc w:val="center"/>
        <w:rPr>
          <w:rFonts w:ascii="Times New Roman" w:hAnsi="Times New Roman"/>
          <w:sz w:val="24"/>
          <w:szCs w:val="24"/>
        </w:rPr>
      </w:pPr>
    </w:p>
    <w:p w14:paraId="0C82C984" w14:textId="77777777" w:rsidR="002E13E2" w:rsidRPr="00844D12" w:rsidRDefault="002E13E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bCs/>
          <w:iCs/>
          <w:szCs w:val="24"/>
          <w:lang w:val="en-GB" w:eastAsia="lt-LT"/>
        </w:rPr>
      </w:pPr>
    </w:p>
    <w:p w14:paraId="751BE68F" w14:textId="77777777" w:rsidR="00C60578" w:rsidRPr="00844D12" w:rsidRDefault="00533335">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lang w:val="en-GB" w:eastAsia="lt-LT"/>
        </w:rPr>
      </w:pPr>
      <w:r w:rsidRPr="00844D12">
        <w:rPr>
          <w:bCs/>
          <w:iCs/>
          <w:szCs w:val="24"/>
          <w:lang w:val="en-GB" w:eastAsia="lt-LT"/>
        </w:rPr>
        <w:t>___________________</w:t>
      </w:r>
    </w:p>
    <w:p w14:paraId="4A690511" w14:textId="77777777" w:rsidR="00C60578" w:rsidRPr="00844D12" w:rsidRDefault="00C60578">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lang w:val="en-GB" w:eastAsia="lt-LT"/>
        </w:rPr>
        <w:sectPr w:rsidR="00C60578" w:rsidRPr="00844D12">
          <w:headerReference w:type="default" r:id="rId16"/>
          <w:footerReference w:type="even" r:id="rId17"/>
          <w:footerReference w:type="default" r:id="rId18"/>
          <w:headerReference w:type="first" r:id="rId19"/>
          <w:pgSz w:w="11906" w:h="16838"/>
          <w:pgMar w:top="851" w:right="567" w:bottom="851" w:left="1701" w:header="720" w:footer="720" w:gutter="0"/>
          <w:pgNumType w:start="1"/>
          <w:cols w:space="720"/>
          <w:titlePg/>
          <w:docGrid w:linePitch="360"/>
        </w:sectPr>
      </w:pPr>
    </w:p>
    <w:p w14:paraId="6B454B39" w14:textId="1963BD6B" w:rsidR="00C60578" w:rsidRPr="00844D12" w:rsidRDefault="0053729D">
      <w:pPr>
        <w:ind w:left="8789"/>
        <w:rPr>
          <w:szCs w:val="24"/>
          <w:lang w:val="en-GB" w:eastAsia="lt-LT"/>
        </w:rPr>
      </w:pPr>
      <w:r w:rsidRPr="00844D12">
        <w:rPr>
          <w:szCs w:val="24"/>
          <w:lang w:val="en-GB" w:eastAsia="lt-LT"/>
        </w:rPr>
        <w:lastRenderedPageBreak/>
        <w:t xml:space="preserve">Annex to the </w:t>
      </w:r>
      <w:r w:rsidRPr="00844D12">
        <w:rPr>
          <w:szCs w:val="24"/>
          <w:lang w:val="en-GB"/>
        </w:rPr>
        <w:t>Regulations for Klaip</w:t>
      </w:r>
      <w:r w:rsidR="00844D12">
        <w:rPr>
          <w:szCs w:val="24"/>
          <w:lang w:val="en-GB"/>
        </w:rPr>
        <w:t>ė</w:t>
      </w:r>
      <w:r w:rsidRPr="00844D12">
        <w:rPr>
          <w:szCs w:val="24"/>
          <w:lang w:val="en-GB"/>
        </w:rPr>
        <w:t>da State Seaport Operations</w:t>
      </w:r>
    </w:p>
    <w:tbl>
      <w:tblPr>
        <w:tblW w:w="5000" w:type="pct"/>
        <w:tblLook w:val="0000" w:firstRow="0" w:lastRow="0" w:firstColumn="0" w:lastColumn="0" w:noHBand="0" w:noVBand="0"/>
      </w:tblPr>
      <w:tblGrid>
        <w:gridCol w:w="2027"/>
        <w:gridCol w:w="1075"/>
        <w:gridCol w:w="1864"/>
        <w:gridCol w:w="983"/>
        <w:gridCol w:w="784"/>
        <w:gridCol w:w="877"/>
        <w:gridCol w:w="1037"/>
        <w:gridCol w:w="831"/>
        <w:gridCol w:w="1009"/>
        <w:gridCol w:w="888"/>
        <w:gridCol w:w="221"/>
        <w:gridCol w:w="726"/>
        <w:gridCol w:w="639"/>
        <w:gridCol w:w="1609"/>
      </w:tblGrid>
      <w:tr w:rsidR="00D140CB" w:rsidRPr="00844D12" w14:paraId="2967E58B" w14:textId="77777777">
        <w:trPr>
          <w:trHeight w:val="198"/>
        </w:trPr>
        <w:tc>
          <w:tcPr>
            <w:tcW w:w="1649" w:type="pct"/>
            <w:gridSpan w:val="3"/>
            <w:tcBorders>
              <w:top w:val="nil"/>
              <w:left w:val="nil"/>
              <w:bottom w:val="single" w:sz="4" w:space="0" w:color="auto"/>
              <w:right w:val="nil"/>
            </w:tcBorders>
            <w:noWrap/>
            <w:vAlign w:val="bottom"/>
          </w:tcPr>
          <w:p w14:paraId="5C63BC45" w14:textId="77777777" w:rsidR="00C60578" w:rsidRPr="00844D12" w:rsidRDefault="00C60578">
            <w:pPr>
              <w:ind w:firstLine="53"/>
              <w:rPr>
                <w:b/>
                <w:bCs/>
                <w:sz w:val="20"/>
                <w:lang w:val="en-GB" w:eastAsia="lt-LT"/>
              </w:rPr>
            </w:pPr>
          </w:p>
          <w:p w14:paraId="793A98ED" w14:textId="77777777" w:rsidR="00C60578" w:rsidRPr="00844D12" w:rsidRDefault="00C60578">
            <w:pPr>
              <w:ind w:firstLine="53"/>
              <w:rPr>
                <w:b/>
                <w:bCs/>
                <w:sz w:val="20"/>
                <w:lang w:val="en-GB" w:eastAsia="lt-LT"/>
              </w:rPr>
            </w:pPr>
          </w:p>
        </w:tc>
        <w:tc>
          <w:tcPr>
            <w:tcW w:w="343" w:type="pct"/>
            <w:tcBorders>
              <w:top w:val="nil"/>
              <w:left w:val="nil"/>
              <w:bottom w:val="nil"/>
              <w:right w:val="nil"/>
            </w:tcBorders>
            <w:noWrap/>
            <w:vAlign w:val="bottom"/>
          </w:tcPr>
          <w:p w14:paraId="5809B196" w14:textId="77777777" w:rsidR="00C60578" w:rsidRPr="00844D12" w:rsidRDefault="00C60578">
            <w:pPr>
              <w:rPr>
                <w:sz w:val="20"/>
                <w:lang w:val="en-GB" w:eastAsia="lt-LT"/>
              </w:rPr>
            </w:pPr>
          </w:p>
        </w:tc>
        <w:tc>
          <w:tcPr>
            <w:tcW w:w="301" w:type="pct"/>
            <w:tcBorders>
              <w:top w:val="nil"/>
              <w:left w:val="nil"/>
              <w:bottom w:val="nil"/>
              <w:right w:val="nil"/>
            </w:tcBorders>
            <w:noWrap/>
            <w:vAlign w:val="bottom"/>
          </w:tcPr>
          <w:p w14:paraId="06EE9A24" w14:textId="77777777" w:rsidR="00C60578" w:rsidRPr="00844D12" w:rsidRDefault="00C60578">
            <w:pPr>
              <w:rPr>
                <w:sz w:val="20"/>
                <w:lang w:val="en-GB" w:eastAsia="lt-LT"/>
              </w:rPr>
            </w:pPr>
          </w:p>
        </w:tc>
        <w:tc>
          <w:tcPr>
            <w:tcW w:w="320" w:type="pct"/>
            <w:tcBorders>
              <w:top w:val="nil"/>
              <w:left w:val="nil"/>
              <w:bottom w:val="nil"/>
              <w:right w:val="nil"/>
            </w:tcBorders>
            <w:noWrap/>
            <w:vAlign w:val="bottom"/>
          </w:tcPr>
          <w:p w14:paraId="0A9C17F8" w14:textId="77777777" w:rsidR="00C60578" w:rsidRPr="00844D12" w:rsidRDefault="00C60578">
            <w:pPr>
              <w:rPr>
                <w:sz w:val="20"/>
                <w:lang w:val="en-GB" w:eastAsia="lt-LT"/>
              </w:rPr>
            </w:pPr>
          </w:p>
        </w:tc>
        <w:tc>
          <w:tcPr>
            <w:tcW w:w="339" w:type="pct"/>
            <w:tcBorders>
              <w:top w:val="nil"/>
              <w:left w:val="nil"/>
              <w:bottom w:val="nil"/>
              <w:right w:val="nil"/>
            </w:tcBorders>
            <w:noWrap/>
            <w:vAlign w:val="bottom"/>
          </w:tcPr>
          <w:p w14:paraId="2150441C" w14:textId="77777777" w:rsidR="00C60578" w:rsidRPr="00844D12" w:rsidRDefault="00C60578">
            <w:pPr>
              <w:rPr>
                <w:sz w:val="20"/>
                <w:lang w:val="en-GB" w:eastAsia="lt-LT"/>
              </w:rPr>
            </w:pPr>
          </w:p>
        </w:tc>
        <w:tc>
          <w:tcPr>
            <w:tcW w:w="304" w:type="pct"/>
            <w:tcBorders>
              <w:top w:val="nil"/>
              <w:left w:val="nil"/>
              <w:bottom w:val="nil"/>
              <w:right w:val="nil"/>
            </w:tcBorders>
            <w:noWrap/>
            <w:vAlign w:val="bottom"/>
          </w:tcPr>
          <w:p w14:paraId="1F51B6CC" w14:textId="77777777" w:rsidR="00C60578" w:rsidRPr="00844D12" w:rsidRDefault="00C60578">
            <w:pPr>
              <w:rPr>
                <w:sz w:val="20"/>
                <w:lang w:val="en-GB" w:eastAsia="lt-LT"/>
              </w:rPr>
            </w:pPr>
          </w:p>
        </w:tc>
        <w:tc>
          <w:tcPr>
            <w:tcW w:w="290" w:type="pct"/>
            <w:tcBorders>
              <w:top w:val="nil"/>
              <w:left w:val="nil"/>
              <w:bottom w:val="nil"/>
              <w:right w:val="nil"/>
            </w:tcBorders>
            <w:noWrap/>
            <w:vAlign w:val="bottom"/>
          </w:tcPr>
          <w:p w14:paraId="1CDE74AC" w14:textId="77777777" w:rsidR="00C60578" w:rsidRPr="00844D12" w:rsidRDefault="00C60578">
            <w:pPr>
              <w:rPr>
                <w:sz w:val="20"/>
                <w:lang w:val="en-GB" w:eastAsia="lt-LT"/>
              </w:rPr>
            </w:pPr>
          </w:p>
        </w:tc>
        <w:tc>
          <w:tcPr>
            <w:tcW w:w="301" w:type="pct"/>
            <w:tcBorders>
              <w:top w:val="nil"/>
              <w:left w:val="nil"/>
              <w:bottom w:val="nil"/>
              <w:right w:val="nil"/>
            </w:tcBorders>
            <w:noWrap/>
            <w:vAlign w:val="bottom"/>
          </w:tcPr>
          <w:p w14:paraId="1D2EA5AE" w14:textId="77777777" w:rsidR="00C60578" w:rsidRPr="00844D12" w:rsidRDefault="00C60578">
            <w:pPr>
              <w:rPr>
                <w:sz w:val="20"/>
                <w:lang w:val="en-GB" w:eastAsia="lt-LT"/>
              </w:rPr>
            </w:pPr>
          </w:p>
        </w:tc>
        <w:tc>
          <w:tcPr>
            <w:tcW w:w="342" w:type="pct"/>
            <w:gridSpan w:val="2"/>
            <w:tcBorders>
              <w:top w:val="nil"/>
              <w:left w:val="nil"/>
              <w:bottom w:val="nil"/>
              <w:right w:val="nil"/>
            </w:tcBorders>
            <w:noWrap/>
            <w:vAlign w:val="bottom"/>
          </w:tcPr>
          <w:p w14:paraId="2196CAB8" w14:textId="77777777" w:rsidR="00C60578" w:rsidRPr="00844D12" w:rsidRDefault="00C60578">
            <w:pPr>
              <w:rPr>
                <w:sz w:val="20"/>
                <w:lang w:val="en-GB" w:eastAsia="lt-LT"/>
              </w:rPr>
            </w:pPr>
          </w:p>
        </w:tc>
        <w:tc>
          <w:tcPr>
            <w:tcW w:w="238" w:type="pct"/>
            <w:tcBorders>
              <w:top w:val="nil"/>
              <w:left w:val="nil"/>
              <w:bottom w:val="nil"/>
              <w:right w:val="nil"/>
            </w:tcBorders>
            <w:noWrap/>
            <w:vAlign w:val="bottom"/>
          </w:tcPr>
          <w:p w14:paraId="30EBCBC3" w14:textId="77777777" w:rsidR="00C60578" w:rsidRPr="00844D12" w:rsidRDefault="00C60578">
            <w:pPr>
              <w:rPr>
                <w:sz w:val="20"/>
                <w:lang w:val="en-GB" w:eastAsia="lt-LT"/>
              </w:rPr>
            </w:pPr>
          </w:p>
        </w:tc>
        <w:tc>
          <w:tcPr>
            <w:tcW w:w="572" w:type="pct"/>
            <w:tcBorders>
              <w:top w:val="nil"/>
              <w:left w:val="nil"/>
              <w:bottom w:val="nil"/>
              <w:right w:val="nil"/>
            </w:tcBorders>
            <w:noWrap/>
            <w:vAlign w:val="bottom"/>
          </w:tcPr>
          <w:p w14:paraId="60F4C64A" w14:textId="77777777" w:rsidR="00C60578" w:rsidRPr="00844D12" w:rsidRDefault="00C60578">
            <w:pPr>
              <w:rPr>
                <w:sz w:val="20"/>
                <w:lang w:val="en-GB" w:eastAsia="lt-LT"/>
              </w:rPr>
            </w:pPr>
          </w:p>
        </w:tc>
      </w:tr>
      <w:tr w:rsidR="00D140CB" w:rsidRPr="00844D12" w14:paraId="4EF6974F" w14:textId="77777777">
        <w:trPr>
          <w:trHeight w:val="198"/>
        </w:trPr>
        <w:tc>
          <w:tcPr>
            <w:tcW w:w="1649" w:type="pct"/>
            <w:gridSpan w:val="3"/>
            <w:tcBorders>
              <w:top w:val="single" w:sz="4" w:space="0" w:color="auto"/>
              <w:left w:val="nil"/>
              <w:bottom w:val="nil"/>
              <w:right w:val="nil"/>
            </w:tcBorders>
            <w:noWrap/>
            <w:vAlign w:val="bottom"/>
          </w:tcPr>
          <w:p w14:paraId="11DDC51D" w14:textId="5D2DC767" w:rsidR="00C60578" w:rsidRPr="00844D12" w:rsidRDefault="00533335">
            <w:pPr>
              <w:jc w:val="center"/>
              <w:rPr>
                <w:sz w:val="16"/>
                <w:szCs w:val="16"/>
                <w:lang w:val="en-GB" w:eastAsia="lt-LT"/>
              </w:rPr>
            </w:pPr>
            <w:r w:rsidRPr="00844D12">
              <w:rPr>
                <w:sz w:val="16"/>
                <w:szCs w:val="16"/>
                <w:lang w:val="en-GB" w:eastAsia="lt-LT"/>
              </w:rPr>
              <w:t>(</w:t>
            </w:r>
            <w:r w:rsidR="0053729D" w:rsidRPr="00844D12">
              <w:rPr>
                <w:sz w:val="16"/>
                <w:szCs w:val="16"/>
                <w:lang w:val="en-GB" w:eastAsia="lt-LT"/>
              </w:rPr>
              <w:t>name of the notifying entity</w:t>
            </w:r>
            <w:r w:rsidRPr="00844D12">
              <w:rPr>
                <w:sz w:val="16"/>
                <w:szCs w:val="16"/>
                <w:lang w:val="en-GB" w:eastAsia="lt-LT"/>
              </w:rPr>
              <w:t>)</w:t>
            </w:r>
          </w:p>
        </w:tc>
        <w:tc>
          <w:tcPr>
            <w:tcW w:w="343" w:type="pct"/>
            <w:tcBorders>
              <w:top w:val="nil"/>
              <w:left w:val="nil"/>
              <w:bottom w:val="nil"/>
              <w:right w:val="nil"/>
            </w:tcBorders>
            <w:noWrap/>
            <w:vAlign w:val="bottom"/>
          </w:tcPr>
          <w:p w14:paraId="03DFA52F" w14:textId="77777777" w:rsidR="00C60578" w:rsidRPr="00844D12" w:rsidRDefault="00C60578">
            <w:pPr>
              <w:rPr>
                <w:sz w:val="20"/>
                <w:lang w:val="en-GB" w:eastAsia="lt-LT"/>
              </w:rPr>
            </w:pPr>
          </w:p>
        </w:tc>
        <w:tc>
          <w:tcPr>
            <w:tcW w:w="301" w:type="pct"/>
            <w:tcBorders>
              <w:top w:val="nil"/>
              <w:left w:val="nil"/>
              <w:bottom w:val="nil"/>
              <w:right w:val="nil"/>
            </w:tcBorders>
            <w:noWrap/>
            <w:vAlign w:val="bottom"/>
          </w:tcPr>
          <w:p w14:paraId="35D09FAB" w14:textId="77777777" w:rsidR="00C60578" w:rsidRPr="00844D12" w:rsidRDefault="00C60578">
            <w:pPr>
              <w:rPr>
                <w:sz w:val="20"/>
                <w:lang w:val="en-GB" w:eastAsia="lt-LT"/>
              </w:rPr>
            </w:pPr>
          </w:p>
        </w:tc>
        <w:tc>
          <w:tcPr>
            <w:tcW w:w="320" w:type="pct"/>
            <w:tcBorders>
              <w:top w:val="nil"/>
              <w:left w:val="nil"/>
              <w:bottom w:val="nil"/>
              <w:right w:val="nil"/>
            </w:tcBorders>
            <w:noWrap/>
            <w:vAlign w:val="bottom"/>
          </w:tcPr>
          <w:p w14:paraId="1F8A2150" w14:textId="77777777" w:rsidR="00C60578" w:rsidRPr="00844D12" w:rsidRDefault="00C60578">
            <w:pPr>
              <w:rPr>
                <w:sz w:val="20"/>
                <w:lang w:val="en-GB" w:eastAsia="lt-LT"/>
              </w:rPr>
            </w:pPr>
          </w:p>
        </w:tc>
        <w:tc>
          <w:tcPr>
            <w:tcW w:w="339" w:type="pct"/>
            <w:tcBorders>
              <w:top w:val="nil"/>
              <w:left w:val="nil"/>
              <w:bottom w:val="nil"/>
              <w:right w:val="nil"/>
            </w:tcBorders>
            <w:noWrap/>
            <w:vAlign w:val="bottom"/>
          </w:tcPr>
          <w:p w14:paraId="112CCAC3" w14:textId="77777777" w:rsidR="00C60578" w:rsidRPr="00844D12" w:rsidRDefault="00C60578">
            <w:pPr>
              <w:rPr>
                <w:sz w:val="20"/>
                <w:lang w:val="en-GB" w:eastAsia="lt-LT"/>
              </w:rPr>
            </w:pPr>
          </w:p>
        </w:tc>
        <w:tc>
          <w:tcPr>
            <w:tcW w:w="304" w:type="pct"/>
            <w:tcBorders>
              <w:top w:val="nil"/>
              <w:left w:val="nil"/>
              <w:bottom w:val="nil"/>
              <w:right w:val="nil"/>
            </w:tcBorders>
            <w:noWrap/>
            <w:vAlign w:val="bottom"/>
          </w:tcPr>
          <w:p w14:paraId="7E6B665D" w14:textId="77777777" w:rsidR="00C60578" w:rsidRPr="00844D12" w:rsidRDefault="00C60578">
            <w:pPr>
              <w:rPr>
                <w:sz w:val="20"/>
                <w:lang w:val="en-GB" w:eastAsia="lt-LT"/>
              </w:rPr>
            </w:pPr>
          </w:p>
        </w:tc>
        <w:tc>
          <w:tcPr>
            <w:tcW w:w="290" w:type="pct"/>
            <w:tcBorders>
              <w:top w:val="nil"/>
              <w:left w:val="nil"/>
              <w:bottom w:val="nil"/>
              <w:right w:val="nil"/>
            </w:tcBorders>
            <w:noWrap/>
            <w:vAlign w:val="bottom"/>
          </w:tcPr>
          <w:p w14:paraId="79430195" w14:textId="77777777" w:rsidR="00C60578" w:rsidRPr="00844D12" w:rsidRDefault="00C60578">
            <w:pPr>
              <w:rPr>
                <w:sz w:val="20"/>
                <w:lang w:val="en-GB" w:eastAsia="lt-LT"/>
              </w:rPr>
            </w:pPr>
          </w:p>
        </w:tc>
        <w:tc>
          <w:tcPr>
            <w:tcW w:w="301" w:type="pct"/>
            <w:tcBorders>
              <w:top w:val="nil"/>
              <w:left w:val="nil"/>
              <w:bottom w:val="nil"/>
              <w:right w:val="nil"/>
            </w:tcBorders>
            <w:noWrap/>
            <w:vAlign w:val="bottom"/>
          </w:tcPr>
          <w:p w14:paraId="1AA09E74" w14:textId="77777777" w:rsidR="00C60578" w:rsidRPr="00844D12" w:rsidRDefault="00C60578">
            <w:pPr>
              <w:rPr>
                <w:sz w:val="20"/>
                <w:lang w:val="en-GB" w:eastAsia="lt-LT"/>
              </w:rPr>
            </w:pPr>
          </w:p>
        </w:tc>
        <w:tc>
          <w:tcPr>
            <w:tcW w:w="342" w:type="pct"/>
            <w:gridSpan w:val="2"/>
            <w:tcBorders>
              <w:top w:val="nil"/>
              <w:left w:val="nil"/>
              <w:bottom w:val="nil"/>
              <w:right w:val="nil"/>
            </w:tcBorders>
            <w:noWrap/>
            <w:vAlign w:val="bottom"/>
          </w:tcPr>
          <w:p w14:paraId="1EEB7C38" w14:textId="77777777" w:rsidR="00C60578" w:rsidRPr="00844D12" w:rsidRDefault="00C60578">
            <w:pPr>
              <w:rPr>
                <w:sz w:val="20"/>
                <w:lang w:val="en-GB" w:eastAsia="lt-LT"/>
              </w:rPr>
            </w:pPr>
          </w:p>
        </w:tc>
        <w:tc>
          <w:tcPr>
            <w:tcW w:w="238" w:type="pct"/>
            <w:tcBorders>
              <w:top w:val="nil"/>
              <w:left w:val="nil"/>
              <w:bottom w:val="nil"/>
              <w:right w:val="nil"/>
            </w:tcBorders>
            <w:noWrap/>
            <w:vAlign w:val="bottom"/>
          </w:tcPr>
          <w:p w14:paraId="4B092D09" w14:textId="77777777" w:rsidR="00C60578" w:rsidRPr="00844D12" w:rsidRDefault="00C60578">
            <w:pPr>
              <w:rPr>
                <w:sz w:val="20"/>
                <w:lang w:val="en-GB" w:eastAsia="lt-LT"/>
              </w:rPr>
            </w:pPr>
          </w:p>
        </w:tc>
        <w:tc>
          <w:tcPr>
            <w:tcW w:w="572" w:type="pct"/>
            <w:tcBorders>
              <w:top w:val="nil"/>
              <w:left w:val="nil"/>
              <w:bottom w:val="nil"/>
              <w:right w:val="nil"/>
            </w:tcBorders>
            <w:noWrap/>
            <w:vAlign w:val="bottom"/>
          </w:tcPr>
          <w:p w14:paraId="3A11910E" w14:textId="77777777" w:rsidR="00C60578" w:rsidRPr="00844D12" w:rsidRDefault="00C60578">
            <w:pPr>
              <w:rPr>
                <w:sz w:val="20"/>
                <w:lang w:val="en-GB" w:eastAsia="lt-LT"/>
              </w:rPr>
            </w:pPr>
          </w:p>
        </w:tc>
      </w:tr>
      <w:tr w:rsidR="00C60578" w:rsidRPr="00844D12" w14:paraId="7EFE7BE8" w14:textId="77777777">
        <w:trPr>
          <w:trHeight w:val="313"/>
        </w:trPr>
        <w:tc>
          <w:tcPr>
            <w:tcW w:w="5000" w:type="pct"/>
            <w:gridSpan w:val="14"/>
            <w:tcBorders>
              <w:top w:val="nil"/>
              <w:left w:val="nil"/>
              <w:bottom w:val="nil"/>
              <w:right w:val="nil"/>
            </w:tcBorders>
            <w:noWrap/>
            <w:vAlign w:val="bottom"/>
          </w:tcPr>
          <w:p w14:paraId="651787A4" w14:textId="77777777" w:rsidR="00C60578" w:rsidRPr="00844D12" w:rsidRDefault="00C60578">
            <w:pPr>
              <w:jc w:val="center"/>
              <w:rPr>
                <w:b/>
                <w:bCs/>
                <w:szCs w:val="24"/>
                <w:lang w:val="en-GB" w:eastAsia="lt-LT"/>
              </w:rPr>
            </w:pPr>
          </w:p>
          <w:p w14:paraId="52BB8587" w14:textId="1F401612" w:rsidR="00C60578" w:rsidRPr="00844D12" w:rsidRDefault="0053729D">
            <w:pPr>
              <w:jc w:val="center"/>
              <w:rPr>
                <w:b/>
                <w:bCs/>
                <w:szCs w:val="24"/>
                <w:lang w:val="en-GB" w:eastAsia="lt-LT"/>
              </w:rPr>
            </w:pPr>
            <w:r w:rsidRPr="00844D12">
              <w:rPr>
                <w:b/>
                <w:bCs/>
                <w:szCs w:val="24"/>
                <w:lang w:val="en-GB" w:eastAsia="lt-LT"/>
              </w:rPr>
              <w:t>ADVANCE NOTICE ABOUT THE DANGEROUS GOODS AND/OR POLLUTING CARGOES</w:t>
            </w:r>
          </w:p>
        </w:tc>
      </w:tr>
      <w:tr w:rsidR="00D140CB" w:rsidRPr="00844D12" w14:paraId="3B9F1AF0" w14:textId="77777777">
        <w:trPr>
          <w:trHeight w:val="245"/>
        </w:trPr>
        <w:tc>
          <w:tcPr>
            <w:tcW w:w="647" w:type="pct"/>
            <w:tcBorders>
              <w:top w:val="nil"/>
              <w:left w:val="nil"/>
              <w:bottom w:val="nil"/>
              <w:right w:val="nil"/>
            </w:tcBorders>
            <w:noWrap/>
            <w:vAlign w:val="bottom"/>
          </w:tcPr>
          <w:p w14:paraId="03E47AC1" w14:textId="77777777" w:rsidR="00C60578" w:rsidRPr="00844D12" w:rsidRDefault="00C60578">
            <w:pPr>
              <w:rPr>
                <w:sz w:val="20"/>
                <w:lang w:val="en-GB" w:eastAsia="lt-LT"/>
              </w:rPr>
            </w:pPr>
          </w:p>
        </w:tc>
        <w:tc>
          <w:tcPr>
            <w:tcW w:w="343" w:type="pct"/>
            <w:tcBorders>
              <w:top w:val="nil"/>
              <w:left w:val="nil"/>
              <w:bottom w:val="nil"/>
              <w:right w:val="nil"/>
            </w:tcBorders>
            <w:noWrap/>
            <w:vAlign w:val="bottom"/>
          </w:tcPr>
          <w:p w14:paraId="6F46012C" w14:textId="77777777" w:rsidR="00C60578" w:rsidRPr="00844D12" w:rsidRDefault="00C60578">
            <w:pPr>
              <w:rPr>
                <w:sz w:val="20"/>
                <w:lang w:val="en-GB" w:eastAsia="lt-LT"/>
              </w:rPr>
            </w:pPr>
          </w:p>
        </w:tc>
        <w:tc>
          <w:tcPr>
            <w:tcW w:w="659" w:type="pct"/>
            <w:tcBorders>
              <w:top w:val="nil"/>
              <w:left w:val="nil"/>
              <w:bottom w:val="nil"/>
              <w:right w:val="nil"/>
            </w:tcBorders>
            <w:noWrap/>
            <w:vAlign w:val="bottom"/>
          </w:tcPr>
          <w:p w14:paraId="6BA7E4A0" w14:textId="77777777" w:rsidR="00C60578" w:rsidRPr="00844D12" w:rsidRDefault="00C60578">
            <w:pPr>
              <w:rPr>
                <w:sz w:val="20"/>
                <w:lang w:val="en-GB" w:eastAsia="lt-LT"/>
              </w:rPr>
            </w:pPr>
          </w:p>
        </w:tc>
        <w:tc>
          <w:tcPr>
            <w:tcW w:w="343" w:type="pct"/>
            <w:tcBorders>
              <w:top w:val="nil"/>
              <w:left w:val="nil"/>
              <w:bottom w:val="nil"/>
              <w:right w:val="nil"/>
            </w:tcBorders>
            <w:noWrap/>
            <w:vAlign w:val="bottom"/>
          </w:tcPr>
          <w:p w14:paraId="22FAC0D8" w14:textId="77777777" w:rsidR="00C60578" w:rsidRPr="00844D12" w:rsidRDefault="00C60578">
            <w:pPr>
              <w:rPr>
                <w:sz w:val="20"/>
                <w:lang w:val="en-GB" w:eastAsia="lt-LT"/>
              </w:rPr>
            </w:pPr>
          </w:p>
        </w:tc>
        <w:tc>
          <w:tcPr>
            <w:tcW w:w="301" w:type="pct"/>
            <w:tcBorders>
              <w:top w:val="nil"/>
              <w:left w:val="nil"/>
              <w:bottom w:val="nil"/>
              <w:right w:val="nil"/>
            </w:tcBorders>
            <w:noWrap/>
            <w:vAlign w:val="bottom"/>
          </w:tcPr>
          <w:p w14:paraId="08C4D58B" w14:textId="77777777" w:rsidR="00C60578" w:rsidRPr="00844D12" w:rsidRDefault="00C60578">
            <w:pPr>
              <w:rPr>
                <w:sz w:val="20"/>
                <w:lang w:val="en-GB" w:eastAsia="lt-LT"/>
              </w:rPr>
            </w:pPr>
          </w:p>
        </w:tc>
        <w:tc>
          <w:tcPr>
            <w:tcW w:w="320" w:type="pct"/>
            <w:tcBorders>
              <w:top w:val="nil"/>
              <w:left w:val="nil"/>
              <w:bottom w:val="nil"/>
              <w:right w:val="nil"/>
            </w:tcBorders>
            <w:noWrap/>
            <w:vAlign w:val="bottom"/>
          </w:tcPr>
          <w:p w14:paraId="0240FC62" w14:textId="77777777" w:rsidR="00C60578" w:rsidRPr="00844D12" w:rsidRDefault="00C60578">
            <w:pPr>
              <w:rPr>
                <w:sz w:val="20"/>
                <w:lang w:val="en-GB" w:eastAsia="lt-LT"/>
              </w:rPr>
            </w:pPr>
          </w:p>
        </w:tc>
        <w:tc>
          <w:tcPr>
            <w:tcW w:w="339" w:type="pct"/>
            <w:tcBorders>
              <w:top w:val="nil"/>
              <w:left w:val="nil"/>
              <w:bottom w:val="nil"/>
              <w:right w:val="nil"/>
            </w:tcBorders>
            <w:noWrap/>
            <w:vAlign w:val="bottom"/>
          </w:tcPr>
          <w:p w14:paraId="121EE8A3" w14:textId="77777777" w:rsidR="00C60578" w:rsidRPr="00844D12" w:rsidRDefault="00C60578">
            <w:pPr>
              <w:rPr>
                <w:sz w:val="20"/>
                <w:lang w:val="en-GB" w:eastAsia="lt-LT"/>
              </w:rPr>
            </w:pPr>
          </w:p>
        </w:tc>
        <w:tc>
          <w:tcPr>
            <w:tcW w:w="304" w:type="pct"/>
            <w:tcBorders>
              <w:top w:val="nil"/>
              <w:left w:val="nil"/>
              <w:bottom w:val="nil"/>
              <w:right w:val="nil"/>
            </w:tcBorders>
            <w:noWrap/>
            <w:vAlign w:val="bottom"/>
          </w:tcPr>
          <w:p w14:paraId="46CF6F10" w14:textId="77777777" w:rsidR="00C60578" w:rsidRPr="00844D12" w:rsidRDefault="00C60578">
            <w:pPr>
              <w:rPr>
                <w:sz w:val="20"/>
                <w:lang w:val="en-GB" w:eastAsia="lt-LT"/>
              </w:rPr>
            </w:pPr>
          </w:p>
        </w:tc>
        <w:tc>
          <w:tcPr>
            <w:tcW w:w="290" w:type="pct"/>
            <w:tcBorders>
              <w:top w:val="nil"/>
              <w:left w:val="nil"/>
              <w:bottom w:val="nil"/>
              <w:right w:val="nil"/>
            </w:tcBorders>
            <w:noWrap/>
            <w:vAlign w:val="bottom"/>
          </w:tcPr>
          <w:p w14:paraId="1EE48BFC" w14:textId="77777777" w:rsidR="00C60578" w:rsidRPr="00844D12" w:rsidRDefault="00C60578">
            <w:pPr>
              <w:rPr>
                <w:sz w:val="20"/>
                <w:lang w:val="en-GB" w:eastAsia="lt-LT"/>
              </w:rPr>
            </w:pPr>
          </w:p>
        </w:tc>
        <w:tc>
          <w:tcPr>
            <w:tcW w:w="375" w:type="pct"/>
            <w:gridSpan w:val="2"/>
            <w:tcBorders>
              <w:top w:val="nil"/>
              <w:left w:val="nil"/>
              <w:bottom w:val="nil"/>
              <w:right w:val="nil"/>
            </w:tcBorders>
            <w:noWrap/>
            <w:vAlign w:val="bottom"/>
          </w:tcPr>
          <w:p w14:paraId="40DB0DDA" w14:textId="77777777" w:rsidR="00C60578" w:rsidRPr="00844D12" w:rsidRDefault="00C60578">
            <w:pPr>
              <w:rPr>
                <w:sz w:val="20"/>
                <w:lang w:val="en-GB" w:eastAsia="lt-LT"/>
              </w:rPr>
            </w:pPr>
          </w:p>
        </w:tc>
        <w:tc>
          <w:tcPr>
            <w:tcW w:w="268" w:type="pct"/>
            <w:tcBorders>
              <w:top w:val="nil"/>
              <w:left w:val="nil"/>
              <w:bottom w:val="nil"/>
              <w:right w:val="nil"/>
            </w:tcBorders>
            <w:noWrap/>
            <w:vAlign w:val="bottom"/>
          </w:tcPr>
          <w:p w14:paraId="2EAF2CBA" w14:textId="77777777" w:rsidR="00C60578" w:rsidRPr="00844D12" w:rsidRDefault="00C60578">
            <w:pPr>
              <w:rPr>
                <w:sz w:val="20"/>
                <w:lang w:val="en-GB" w:eastAsia="lt-LT"/>
              </w:rPr>
            </w:pPr>
          </w:p>
        </w:tc>
        <w:tc>
          <w:tcPr>
            <w:tcW w:w="238" w:type="pct"/>
            <w:tcBorders>
              <w:top w:val="nil"/>
              <w:left w:val="nil"/>
              <w:bottom w:val="nil"/>
              <w:right w:val="nil"/>
            </w:tcBorders>
            <w:noWrap/>
            <w:vAlign w:val="bottom"/>
          </w:tcPr>
          <w:p w14:paraId="1153AED2" w14:textId="77777777" w:rsidR="00C60578" w:rsidRPr="00844D12" w:rsidRDefault="00C60578">
            <w:pPr>
              <w:rPr>
                <w:sz w:val="20"/>
                <w:lang w:val="en-GB" w:eastAsia="lt-LT"/>
              </w:rPr>
            </w:pPr>
          </w:p>
        </w:tc>
        <w:tc>
          <w:tcPr>
            <w:tcW w:w="572" w:type="pct"/>
            <w:tcBorders>
              <w:top w:val="nil"/>
              <w:left w:val="nil"/>
              <w:bottom w:val="nil"/>
              <w:right w:val="nil"/>
            </w:tcBorders>
            <w:noWrap/>
            <w:vAlign w:val="bottom"/>
          </w:tcPr>
          <w:p w14:paraId="52665A32" w14:textId="77777777" w:rsidR="00C60578" w:rsidRPr="00844D12" w:rsidRDefault="00C60578">
            <w:pPr>
              <w:rPr>
                <w:sz w:val="20"/>
                <w:lang w:val="en-GB" w:eastAsia="lt-LT"/>
              </w:rPr>
            </w:pPr>
          </w:p>
        </w:tc>
      </w:tr>
      <w:tr w:rsidR="00D140CB" w:rsidRPr="00844D12" w14:paraId="145C9543" w14:textId="77777777">
        <w:trPr>
          <w:trHeight w:val="198"/>
        </w:trPr>
        <w:tc>
          <w:tcPr>
            <w:tcW w:w="990" w:type="pct"/>
            <w:gridSpan w:val="2"/>
            <w:tcBorders>
              <w:top w:val="nil"/>
              <w:left w:val="nil"/>
              <w:bottom w:val="nil"/>
              <w:right w:val="nil"/>
            </w:tcBorders>
            <w:noWrap/>
            <w:vAlign w:val="bottom"/>
          </w:tcPr>
          <w:p w14:paraId="61D93CCE" w14:textId="7FFF6D12" w:rsidR="00C60578" w:rsidRPr="00844D12" w:rsidRDefault="0053729D">
            <w:pPr>
              <w:rPr>
                <w:b/>
                <w:bCs/>
                <w:sz w:val="20"/>
                <w:lang w:val="en-GB" w:eastAsia="lt-LT"/>
              </w:rPr>
            </w:pPr>
            <w:r w:rsidRPr="00844D12">
              <w:rPr>
                <w:b/>
                <w:bCs/>
                <w:sz w:val="20"/>
                <w:lang w:val="en-GB" w:eastAsia="lt-LT"/>
              </w:rPr>
              <w:t>Expected arrival (departure) date</w:t>
            </w:r>
          </w:p>
        </w:tc>
        <w:tc>
          <w:tcPr>
            <w:tcW w:w="659" w:type="pct"/>
            <w:tcBorders>
              <w:top w:val="nil"/>
              <w:left w:val="nil"/>
              <w:bottom w:val="single" w:sz="4" w:space="0" w:color="auto"/>
              <w:right w:val="nil"/>
            </w:tcBorders>
            <w:noWrap/>
            <w:vAlign w:val="bottom"/>
          </w:tcPr>
          <w:p w14:paraId="65FE9FF2" w14:textId="77777777" w:rsidR="00C60578" w:rsidRPr="00844D12" w:rsidRDefault="00C60578">
            <w:pPr>
              <w:ind w:firstLine="53"/>
              <w:rPr>
                <w:sz w:val="20"/>
                <w:lang w:val="en-GB" w:eastAsia="lt-LT"/>
              </w:rPr>
            </w:pPr>
          </w:p>
        </w:tc>
        <w:tc>
          <w:tcPr>
            <w:tcW w:w="343" w:type="pct"/>
            <w:tcBorders>
              <w:top w:val="nil"/>
              <w:left w:val="nil"/>
              <w:bottom w:val="nil"/>
              <w:right w:val="nil"/>
            </w:tcBorders>
            <w:noWrap/>
            <w:vAlign w:val="bottom"/>
          </w:tcPr>
          <w:p w14:paraId="744B0371" w14:textId="77777777" w:rsidR="00C60578" w:rsidRPr="00844D12" w:rsidRDefault="00C60578">
            <w:pPr>
              <w:jc w:val="right"/>
              <w:rPr>
                <w:b/>
                <w:bCs/>
                <w:sz w:val="20"/>
                <w:lang w:val="en-GB" w:eastAsia="lt-LT"/>
              </w:rPr>
            </w:pPr>
          </w:p>
        </w:tc>
        <w:tc>
          <w:tcPr>
            <w:tcW w:w="621" w:type="pct"/>
            <w:gridSpan w:val="2"/>
            <w:tcBorders>
              <w:top w:val="nil"/>
              <w:left w:val="nil"/>
              <w:bottom w:val="nil"/>
              <w:right w:val="nil"/>
            </w:tcBorders>
            <w:noWrap/>
            <w:vAlign w:val="bottom"/>
          </w:tcPr>
          <w:p w14:paraId="7CD001E7" w14:textId="4D48E17E" w:rsidR="00C60578" w:rsidRPr="00844D12" w:rsidRDefault="0053729D">
            <w:pPr>
              <w:jc w:val="right"/>
              <w:rPr>
                <w:b/>
                <w:bCs/>
                <w:sz w:val="20"/>
                <w:lang w:val="en-GB" w:eastAsia="lt-LT"/>
              </w:rPr>
            </w:pPr>
            <w:r w:rsidRPr="00844D12">
              <w:rPr>
                <w:b/>
                <w:bCs/>
                <w:sz w:val="20"/>
                <w:lang w:val="en-GB" w:eastAsia="lt-LT"/>
              </w:rPr>
              <w:t>Time</w:t>
            </w:r>
          </w:p>
        </w:tc>
        <w:tc>
          <w:tcPr>
            <w:tcW w:w="339" w:type="pct"/>
            <w:tcBorders>
              <w:top w:val="nil"/>
              <w:left w:val="nil"/>
              <w:bottom w:val="single" w:sz="4" w:space="0" w:color="auto"/>
              <w:right w:val="nil"/>
            </w:tcBorders>
            <w:noWrap/>
            <w:vAlign w:val="bottom"/>
          </w:tcPr>
          <w:p w14:paraId="52E604DC" w14:textId="77777777" w:rsidR="00C60578" w:rsidRPr="00844D12" w:rsidRDefault="00C60578">
            <w:pPr>
              <w:ind w:firstLine="53"/>
              <w:jc w:val="right"/>
              <w:rPr>
                <w:rFonts w:ascii="Arial" w:hAnsi="Arial" w:cs="Arial"/>
                <w:b/>
                <w:bCs/>
                <w:sz w:val="20"/>
                <w:lang w:val="en-GB" w:eastAsia="lt-LT"/>
              </w:rPr>
            </w:pPr>
          </w:p>
        </w:tc>
        <w:tc>
          <w:tcPr>
            <w:tcW w:w="594" w:type="pct"/>
            <w:gridSpan w:val="2"/>
            <w:tcBorders>
              <w:top w:val="nil"/>
              <w:left w:val="nil"/>
              <w:bottom w:val="nil"/>
              <w:right w:val="nil"/>
            </w:tcBorders>
            <w:noWrap/>
            <w:vAlign w:val="bottom"/>
          </w:tcPr>
          <w:p w14:paraId="5D555532" w14:textId="77777777" w:rsidR="00C60578" w:rsidRPr="00844D12" w:rsidRDefault="00C60578">
            <w:pPr>
              <w:rPr>
                <w:sz w:val="20"/>
                <w:lang w:val="en-GB" w:eastAsia="lt-LT"/>
              </w:rPr>
            </w:pPr>
          </w:p>
        </w:tc>
        <w:tc>
          <w:tcPr>
            <w:tcW w:w="375" w:type="pct"/>
            <w:gridSpan w:val="2"/>
            <w:tcBorders>
              <w:top w:val="nil"/>
              <w:left w:val="nil"/>
              <w:bottom w:val="nil"/>
              <w:right w:val="nil"/>
            </w:tcBorders>
            <w:noWrap/>
            <w:vAlign w:val="bottom"/>
          </w:tcPr>
          <w:p w14:paraId="2DB240DF" w14:textId="77777777" w:rsidR="00C60578" w:rsidRPr="00844D12" w:rsidRDefault="00C60578">
            <w:pPr>
              <w:rPr>
                <w:sz w:val="20"/>
                <w:lang w:val="en-GB" w:eastAsia="lt-LT"/>
              </w:rPr>
            </w:pPr>
          </w:p>
        </w:tc>
        <w:tc>
          <w:tcPr>
            <w:tcW w:w="268" w:type="pct"/>
            <w:tcBorders>
              <w:top w:val="nil"/>
              <w:left w:val="nil"/>
              <w:bottom w:val="nil"/>
              <w:right w:val="nil"/>
            </w:tcBorders>
            <w:noWrap/>
            <w:vAlign w:val="bottom"/>
          </w:tcPr>
          <w:p w14:paraId="2A6F7F75" w14:textId="77777777" w:rsidR="00C60578" w:rsidRPr="00844D12" w:rsidRDefault="00C60578">
            <w:pPr>
              <w:rPr>
                <w:sz w:val="20"/>
                <w:lang w:val="en-GB" w:eastAsia="lt-LT"/>
              </w:rPr>
            </w:pPr>
          </w:p>
        </w:tc>
        <w:tc>
          <w:tcPr>
            <w:tcW w:w="238" w:type="pct"/>
            <w:tcBorders>
              <w:top w:val="nil"/>
              <w:left w:val="nil"/>
              <w:bottom w:val="nil"/>
              <w:right w:val="nil"/>
            </w:tcBorders>
            <w:noWrap/>
            <w:vAlign w:val="bottom"/>
          </w:tcPr>
          <w:p w14:paraId="12797A2F" w14:textId="77777777" w:rsidR="00C60578" w:rsidRPr="00844D12" w:rsidRDefault="00C60578">
            <w:pPr>
              <w:rPr>
                <w:sz w:val="20"/>
                <w:lang w:val="en-GB" w:eastAsia="lt-LT"/>
              </w:rPr>
            </w:pPr>
          </w:p>
        </w:tc>
        <w:tc>
          <w:tcPr>
            <w:tcW w:w="572" w:type="pct"/>
            <w:tcBorders>
              <w:top w:val="nil"/>
              <w:left w:val="nil"/>
              <w:bottom w:val="nil"/>
              <w:right w:val="nil"/>
            </w:tcBorders>
            <w:noWrap/>
            <w:vAlign w:val="bottom"/>
          </w:tcPr>
          <w:p w14:paraId="595105E9" w14:textId="77777777" w:rsidR="00C60578" w:rsidRPr="00844D12" w:rsidRDefault="00C60578">
            <w:pPr>
              <w:rPr>
                <w:sz w:val="20"/>
                <w:lang w:val="en-GB" w:eastAsia="lt-LT"/>
              </w:rPr>
            </w:pPr>
          </w:p>
        </w:tc>
      </w:tr>
      <w:tr w:rsidR="00D140CB" w:rsidRPr="00844D12" w14:paraId="34D6474B" w14:textId="77777777">
        <w:trPr>
          <w:trHeight w:val="198"/>
        </w:trPr>
        <w:tc>
          <w:tcPr>
            <w:tcW w:w="647" w:type="pct"/>
            <w:tcBorders>
              <w:top w:val="nil"/>
              <w:left w:val="nil"/>
              <w:bottom w:val="nil"/>
              <w:right w:val="nil"/>
            </w:tcBorders>
            <w:noWrap/>
            <w:vAlign w:val="bottom"/>
          </w:tcPr>
          <w:p w14:paraId="3ED6E81B" w14:textId="77777777" w:rsidR="00C60578" w:rsidRPr="00844D12" w:rsidRDefault="00C60578">
            <w:pPr>
              <w:rPr>
                <w:b/>
                <w:bCs/>
                <w:sz w:val="20"/>
                <w:lang w:val="en-GB" w:eastAsia="lt-LT"/>
              </w:rPr>
            </w:pPr>
          </w:p>
        </w:tc>
        <w:tc>
          <w:tcPr>
            <w:tcW w:w="343" w:type="pct"/>
            <w:tcBorders>
              <w:top w:val="nil"/>
              <w:left w:val="nil"/>
              <w:bottom w:val="nil"/>
              <w:right w:val="nil"/>
            </w:tcBorders>
            <w:noWrap/>
            <w:vAlign w:val="bottom"/>
          </w:tcPr>
          <w:p w14:paraId="5593398F" w14:textId="77777777" w:rsidR="00C60578" w:rsidRPr="00844D12" w:rsidRDefault="00C60578">
            <w:pPr>
              <w:rPr>
                <w:b/>
                <w:bCs/>
                <w:sz w:val="20"/>
                <w:lang w:val="en-GB" w:eastAsia="lt-LT"/>
              </w:rPr>
            </w:pPr>
          </w:p>
        </w:tc>
        <w:tc>
          <w:tcPr>
            <w:tcW w:w="659" w:type="pct"/>
            <w:tcBorders>
              <w:top w:val="nil"/>
              <w:left w:val="nil"/>
              <w:bottom w:val="nil"/>
              <w:right w:val="nil"/>
            </w:tcBorders>
            <w:noWrap/>
            <w:vAlign w:val="bottom"/>
          </w:tcPr>
          <w:p w14:paraId="0C14166B" w14:textId="77777777" w:rsidR="00C60578" w:rsidRPr="00844D12" w:rsidRDefault="00C60578">
            <w:pPr>
              <w:rPr>
                <w:sz w:val="20"/>
                <w:lang w:val="en-GB" w:eastAsia="lt-LT"/>
              </w:rPr>
            </w:pPr>
          </w:p>
        </w:tc>
        <w:tc>
          <w:tcPr>
            <w:tcW w:w="343" w:type="pct"/>
            <w:tcBorders>
              <w:top w:val="nil"/>
              <w:left w:val="nil"/>
              <w:bottom w:val="nil"/>
              <w:right w:val="nil"/>
            </w:tcBorders>
            <w:noWrap/>
            <w:vAlign w:val="bottom"/>
          </w:tcPr>
          <w:p w14:paraId="79ACB6D2" w14:textId="77777777" w:rsidR="00C60578" w:rsidRPr="00844D12" w:rsidRDefault="00C60578">
            <w:pPr>
              <w:jc w:val="right"/>
              <w:rPr>
                <w:b/>
                <w:bCs/>
                <w:sz w:val="20"/>
                <w:lang w:val="en-GB" w:eastAsia="lt-LT"/>
              </w:rPr>
            </w:pPr>
          </w:p>
        </w:tc>
        <w:tc>
          <w:tcPr>
            <w:tcW w:w="301" w:type="pct"/>
            <w:tcBorders>
              <w:top w:val="nil"/>
              <w:left w:val="nil"/>
              <w:bottom w:val="nil"/>
              <w:right w:val="nil"/>
            </w:tcBorders>
            <w:noWrap/>
            <w:vAlign w:val="bottom"/>
          </w:tcPr>
          <w:p w14:paraId="71EEA014" w14:textId="77777777" w:rsidR="00C60578" w:rsidRPr="00844D12" w:rsidRDefault="00C60578">
            <w:pPr>
              <w:jc w:val="right"/>
              <w:rPr>
                <w:b/>
                <w:bCs/>
                <w:sz w:val="20"/>
                <w:lang w:val="en-GB" w:eastAsia="lt-LT"/>
              </w:rPr>
            </w:pPr>
          </w:p>
        </w:tc>
        <w:tc>
          <w:tcPr>
            <w:tcW w:w="320" w:type="pct"/>
            <w:tcBorders>
              <w:top w:val="nil"/>
              <w:left w:val="nil"/>
              <w:bottom w:val="nil"/>
              <w:right w:val="nil"/>
            </w:tcBorders>
            <w:noWrap/>
            <w:vAlign w:val="bottom"/>
          </w:tcPr>
          <w:p w14:paraId="6A8020F7" w14:textId="77777777" w:rsidR="00C60578" w:rsidRPr="00844D12" w:rsidRDefault="00C60578">
            <w:pPr>
              <w:jc w:val="right"/>
              <w:rPr>
                <w:rFonts w:ascii="Arial" w:hAnsi="Arial" w:cs="Arial"/>
                <w:sz w:val="20"/>
                <w:lang w:val="en-GB" w:eastAsia="lt-LT"/>
              </w:rPr>
            </w:pPr>
          </w:p>
        </w:tc>
        <w:tc>
          <w:tcPr>
            <w:tcW w:w="339" w:type="pct"/>
            <w:tcBorders>
              <w:top w:val="nil"/>
              <w:left w:val="nil"/>
              <w:bottom w:val="nil"/>
              <w:right w:val="nil"/>
            </w:tcBorders>
            <w:noWrap/>
            <w:vAlign w:val="bottom"/>
          </w:tcPr>
          <w:p w14:paraId="507D8DC1" w14:textId="77777777" w:rsidR="00C60578" w:rsidRPr="00844D12" w:rsidRDefault="00C60578">
            <w:pPr>
              <w:jc w:val="right"/>
              <w:rPr>
                <w:rFonts w:ascii="Arial" w:hAnsi="Arial" w:cs="Arial"/>
                <w:b/>
                <w:bCs/>
                <w:sz w:val="20"/>
                <w:lang w:val="en-GB" w:eastAsia="lt-LT"/>
              </w:rPr>
            </w:pPr>
          </w:p>
        </w:tc>
        <w:tc>
          <w:tcPr>
            <w:tcW w:w="304" w:type="pct"/>
            <w:tcBorders>
              <w:top w:val="nil"/>
              <w:left w:val="nil"/>
              <w:bottom w:val="nil"/>
              <w:right w:val="nil"/>
            </w:tcBorders>
            <w:noWrap/>
            <w:vAlign w:val="bottom"/>
          </w:tcPr>
          <w:p w14:paraId="7BB3FFC6" w14:textId="77777777" w:rsidR="00C60578" w:rsidRPr="00844D12" w:rsidRDefault="00C60578">
            <w:pPr>
              <w:rPr>
                <w:sz w:val="20"/>
                <w:lang w:val="en-GB" w:eastAsia="lt-LT"/>
              </w:rPr>
            </w:pPr>
          </w:p>
        </w:tc>
        <w:tc>
          <w:tcPr>
            <w:tcW w:w="290" w:type="pct"/>
            <w:tcBorders>
              <w:top w:val="nil"/>
              <w:left w:val="nil"/>
              <w:bottom w:val="nil"/>
              <w:right w:val="nil"/>
            </w:tcBorders>
            <w:noWrap/>
            <w:vAlign w:val="bottom"/>
          </w:tcPr>
          <w:p w14:paraId="436846E4" w14:textId="77777777" w:rsidR="00C60578" w:rsidRPr="00844D12" w:rsidRDefault="00C60578">
            <w:pPr>
              <w:rPr>
                <w:sz w:val="20"/>
                <w:lang w:val="en-GB" w:eastAsia="lt-LT"/>
              </w:rPr>
            </w:pPr>
          </w:p>
        </w:tc>
        <w:tc>
          <w:tcPr>
            <w:tcW w:w="375" w:type="pct"/>
            <w:gridSpan w:val="2"/>
            <w:tcBorders>
              <w:top w:val="nil"/>
              <w:left w:val="nil"/>
              <w:bottom w:val="nil"/>
              <w:right w:val="nil"/>
            </w:tcBorders>
            <w:noWrap/>
            <w:vAlign w:val="bottom"/>
          </w:tcPr>
          <w:p w14:paraId="12746B54" w14:textId="77777777" w:rsidR="00C60578" w:rsidRPr="00844D12" w:rsidRDefault="00C60578">
            <w:pPr>
              <w:rPr>
                <w:sz w:val="20"/>
                <w:lang w:val="en-GB" w:eastAsia="lt-LT"/>
              </w:rPr>
            </w:pPr>
          </w:p>
        </w:tc>
        <w:tc>
          <w:tcPr>
            <w:tcW w:w="268" w:type="pct"/>
            <w:tcBorders>
              <w:top w:val="nil"/>
              <w:left w:val="nil"/>
              <w:bottom w:val="nil"/>
              <w:right w:val="nil"/>
            </w:tcBorders>
            <w:noWrap/>
            <w:vAlign w:val="bottom"/>
          </w:tcPr>
          <w:p w14:paraId="17462878" w14:textId="77777777" w:rsidR="00C60578" w:rsidRPr="00844D12" w:rsidRDefault="00C60578">
            <w:pPr>
              <w:rPr>
                <w:sz w:val="20"/>
                <w:lang w:val="en-GB" w:eastAsia="lt-LT"/>
              </w:rPr>
            </w:pPr>
          </w:p>
        </w:tc>
        <w:tc>
          <w:tcPr>
            <w:tcW w:w="238" w:type="pct"/>
            <w:tcBorders>
              <w:top w:val="nil"/>
              <w:left w:val="nil"/>
              <w:bottom w:val="nil"/>
              <w:right w:val="nil"/>
            </w:tcBorders>
            <w:noWrap/>
            <w:vAlign w:val="bottom"/>
          </w:tcPr>
          <w:p w14:paraId="798B4AD9" w14:textId="77777777" w:rsidR="00C60578" w:rsidRPr="00844D12" w:rsidRDefault="00C60578">
            <w:pPr>
              <w:rPr>
                <w:sz w:val="20"/>
                <w:lang w:val="en-GB" w:eastAsia="lt-LT"/>
              </w:rPr>
            </w:pPr>
          </w:p>
        </w:tc>
        <w:tc>
          <w:tcPr>
            <w:tcW w:w="572" w:type="pct"/>
            <w:tcBorders>
              <w:top w:val="nil"/>
              <w:left w:val="nil"/>
              <w:bottom w:val="nil"/>
              <w:right w:val="nil"/>
            </w:tcBorders>
            <w:noWrap/>
            <w:vAlign w:val="bottom"/>
          </w:tcPr>
          <w:p w14:paraId="6FC35D11" w14:textId="77777777" w:rsidR="00C60578" w:rsidRPr="00844D12" w:rsidRDefault="00C60578">
            <w:pPr>
              <w:rPr>
                <w:sz w:val="20"/>
                <w:lang w:val="en-GB" w:eastAsia="lt-LT"/>
              </w:rPr>
            </w:pPr>
          </w:p>
        </w:tc>
      </w:tr>
      <w:tr w:rsidR="00D140CB" w:rsidRPr="00844D12" w14:paraId="291E0D89" w14:textId="77777777">
        <w:trPr>
          <w:trHeight w:val="198"/>
        </w:trPr>
        <w:tc>
          <w:tcPr>
            <w:tcW w:w="647" w:type="pct"/>
            <w:tcBorders>
              <w:top w:val="single" w:sz="4" w:space="0" w:color="auto"/>
              <w:left w:val="single" w:sz="4" w:space="0" w:color="auto"/>
              <w:bottom w:val="nil"/>
              <w:right w:val="nil"/>
            </w:tcBorders>
            <w:noWrap/>
            <w:vAlign w:val="bottom"/>
          </w:tcPr>
          <w:p w14:paraId="1B79D44D" w14:textId="77777777" w:rsidR="00C60578" w:rsidRPr="00844D12" w:rsidRDefault="00C60578">
            <w:pPr>
              <w:ind w:firstLine="53"/>
              <w:rPr>
                <w:sz w:val="20"/>
                <w:lang w:val="en-GB" w:eastAsia="lt-LT"/>
              </w:rPr>
            </w:pPr>
          </w:p>
        </w:tc>
        <w:tc>
          <w:tcPr>
            <w:tcW w:w="343" w:type="pct"/>
            <w:tcBorders>
              <w:top w:val="single" w:sz="4" w:space="0" w:color="auto"/>
              <w:left w:val="nil"/>
              <w:bottom w:val="nil"/>
              <w:right w:val="nil"/>
            </w:tcBorders>
            <w:noWrap/>
            <w:vAlign w:val="bottom"/>
          </w:tcPr>
          <w:p w14:paraId="2BD24F76" w14:textId="77777777" w:rsidR="00C60578" w:rsidRPr="00844D12" w:rsidRDefault="00C60578">
            <w:pPr>
              <w:ind w:firstLine="53"/>
              <w:rPr>
                <w:sz w:val="20"/>
                <w:lang w:val="en-GB" w:eastAsia="lt-LT"/>
              </w:rPr>
            </w:pPr>
          </w:p>
        </w:tc>
        <w:tc>
          <w:tcPr>
            <w:tcW w:w="659" w:type="pct"/>
            <w:tcBorders>
              <w:top w:val="single" w:sz="4" w:space="0" w:color="auto"/>
              <w:left w:val="nil"/>
              <w:bottom w:val="nil"/>
              <w:right w:val="nil"/>
            </w:tcBorders>
            <w:noWrap/>
            <w:vAlign w:val="bottom"/>
          </w:tcPr>
          <w:p w14:paraId="3E3F3244" w14:textId="77777777" w:rsidR="00C60578" w:rsidRPr="00844D12" w:rsidRDefault="00C60578">
            <w:pPr>
              <w:ind w:firstLine="53"/>
              <w:rPr>
                <w:sz w:val="20"/>
                <w:lang w:val="en-GB" w:eastAsia="lt-LT"/>
              </w:rPr>
            </w:pPr>
          </w:p>
        </w:tc>
        <w:tc>
          <w:tcPr>
            <w:tcW w:w="343" w:type="pct"/>
            <w:tcBorders>
              <w:top w:val="single" w:sz="4" w:space="0" w:color="auto"/>
              <w:left w:val="nil"/>
              <w:bottom w:val="nil"/>
              <w:right w:val="nil"/>
            </w:tcBorders>
            <w:noWrap/>
            <w:vAlign w:val="bottom"/>
          </w:tcPr>
          <w:p w14:paraId="197830B9" w14:textId="77777777" w:rsidR="00C60578" w:rsidRPr="00844D12" w:rsidRDefault="00C60578">
            <w:pPr>
              <w:ind w:firstLine="53"/>
              <w:rPr>
                <w:sz w:val="20"/>
                <w:lang w:val="en-GB" w:eastAsia="lt-LT"/>
              </w:rPr>
            </w:pPr>
          </w:p>
        </w:tc>
        <w:tc>
          <w:tcPr>
            <w:tcW w:w="301" w:type="pct"/>
            <w:tcBorders>
              <w:top w:val="single" w:sz="4" w:space="0" w:color="auto"/>
              <w:left w:val="nil"/>
              <w:bottom w:val="nil"/>
              <w:right w:val="nil"/>
            </w:tcBorders>
            <w:noWrap/>
            <w:vAlign w:val="bottom"/>
          </w:tcPr>
          <w:p w14:paraId="32F1F0C4" w14:textId="77777777" w:rsidR="00C60578" w:rsidRPr="00844D12" w:rsidRDefault="00C60578">
            <w:pPr>
              <w:ind w:firstLine="53"/>
              <w:rPr>
                <w:sz w:val="20"/>
                <w:lang w:val="en-GB" w:eastAsia="lt-LT"/>
              </w:rPr>
            </w:pPr>
          </w:p>
        </w:tc>
        <w:tc>
          <w:tcPr>
            <w:tcW w:w="320" w:type="pct"/>
            <w:tcBorders>
              <w:top w:val="single" w:sz="4" w:space="0" w:color="auto"/>
              <w:left w:val="nil"/>
              <w:bottom w:val="nil"/>
              <w:right w:val="nil"/>
            </w:tcBorders>
            <w:noWrap/>
            <w:vAlign w:val="bottom"/>
          </w:tcPr>
          <w:p w14:paraId="06AE5497" w14:textId="77777777" w:rsidR="00C60578" w:rsidRPr="00844D12" w:rsidRDefault="00C60578">
            <w:pPr>
              <w:ind w:firstLine="53"/>
              <w:rPr>
                <w:sz w:val="20"/>
                <w:lang w:val="en-GB" w:eastAsia="lt-LT"/>
              </w:rPr>
            </w:pPr>
          </w:p>
        </w:tc>
        <w:tc>
          <w:tcPr>
            <w:tcW w:w="339" w:type="pct"/>
            <w:tcBorders>
              <w:top w:val="single" w:sz="4" w:space="0" w:color="auto"/>
              <w:left w:val="nil"/>
              <w:bottom w:val="nil"/>
              <w:right w:val="nil"/>
            </w:tcBorders>
            <w:noWrap/>
            <w:vAlign w:val="bottom"/>
          </w:tcPr>
          <w:p w14:paraId="68EFDFF9" w14:textId="77777777" w:rsidR="00C60578" w:rsidRPr="00844D12" w:rsidRDefault="00C60578">
            <w:pPr>
              <w:ind w:firstLine="53"/>
              <w:rPr>
                <w:sz w:val="20"/>
                <w:lang w:val="en-GB" w:eastAsia="lt-LT"/>
              </w:rPr>
            </w:pPr>
          </w:p>
        </w:tc>
        <w:tc>
          <w:tcPr>
            <w:tcW w:w="304" w:type="pct"/>
            <w:tcBorders>
              <w:top w:val="single" w:sz="4" w:space="0" w:color="auto"/>
              <w:left w:val="nil"/>
              <w:bottom w:val="nil"/>
              <w:right w:val="nil"/>
            </w:tcBorders>
            <w:noWrap/>
            <w:vAlign w:val="bottom"/>
          </w:tcPr>
          <w:p w14:paraId="5570395C" w14:textId="77777777" w:rsidR="00C60578" w:rsidRPr="00844D12" w:rsidRDefault="00C60578">
            <w:pPr>
              <w:ind w:firstLine="53"/>
              <w:rPr>
                <w:sz w:val="20"/>
                <w:lang w:val="en-GB" w:eastAsia="lt-LT"/>
              </w:rPr>
            </w:pPr>
          </w:p>
        </w:tc>
        <w:tc>
          <w:tcPr>
            <w:tcW w:w="290" w:type="pct"/>
            <w:tcBorders>
              <w:top w:val="single" w:sz="4" w:space="0" w:color="auto"/>
              <w:left w:val="nil"/>
              <w:bottom w:val="nil"/>
              <w:right w:val="nil"/>
            </w:tcBorders>
            <w:noWrap/>
            <w:vAlign w:val="bottom"/>
          </w:tcPr>
          <w:p w14:paraId="4D555976" w14:textId="77777777" w:rsidR="00C60578" w:rsidRPr="00844D12" w:rsidRDefault="00C60578">
            <w:pPr>
              <w:ind w:firstLine="53"/>
              <w:rPr>
                <w:sz w:val="20"/>
                <w:lang w:val="en-GB" w:eastAsia="lt-LT"/>
              </w:rPr>
            </w:pPr>
          </w:p>
        </w:tc>
        <w:tc>
          <w:tcPr>
            <w:tcW w:w="375" w:type="pct"/>
            <w:gridSpan w:val="2"/>
            <w:tcBorders>
              <w:top w:val="single" w:sz="4" w:space="0" w:color="auto"/>
              <w:left w:val="nil"/>
              <w:bottom w:val="nil"/>
              <w:right w:val="nil"/>
            </w:tcBorders>
            <w:noWrap/>
            <w:vAlign w:val="bottom"/>
          </w:tcPr>
          <w:p w14:paraId="5E55D1F1" w14:textId="77777777" w:rsidR="00C60578" w:rsidRPr="00844D12" w:rsidRDefault="00C60578">
            <w:pPr>
              <w:ind w:firstLine="53"/>
              <w:rPr>
                <w:sz w:val="20"/>
                <w:lang w:val="en-GB" w:eastAsia="lt-LT"/>
              </w:rPr>
            </w:pPr>
          </w:p>
        </w:tc>
        <w:tc>
          <w:tcPr>
            <w:tcW w:w="268" w:type="pct"/>
            <w:tcBorders>
              <w:top w:val="single" w:sz="4" w:space="0" w:color="auto"/>
              <w:left w:val="nil"/>
              <w:bottom w:val="nil"/>
              <w:right w:val="nil"/>
            </w:tcBorders>
            <w:noWrap/>
            <w:vAlign w:val="bottom"/>
          </w:tcPr>
          <w:p w14:paraId="1D63EEBB" w14:textId="77777777" w:rsidR="00C60578" w:rsidRPr="00844D12" w:rsidRDefault="00C60578">
            <w:pPr>
              <w:ind w:firstLine="53"/>
              <w:rPr>
                <w:sz w:val="20"/>
                <w:lang w:val="en-GB" w:eastAsia="lt-LT"/>
              </w:rPr>
            </w:pPr>
          </w:p>
        </w:tc>
        <w:tc>
          <w:tcPr>
            <w:tcW w:w="238" w:type="pct"/>
            <w:tcBorders>
              <w:top w:val="single" w:sz="4" w:space="0" w:color="auto"/>
              <w:left w:val="nil"/>
              <w:bottom w:val="nil"/>
              <w:right w:val="nil"/>
            </w:tcBorders>
            <w:noWrap/>
            <w:vAlign w:val="bottom"/>
          </w:tcPr>
          <w:p w14:paraId="1DCA5028" w14:textId="77777777" w:rsidR="00C60578" w:rsidRPr="00844D12" w:rsidRDefault="00C60578">
            <w:pPr>
              <w:ind w:firstLine="53"/>
              <w:rPr>
                <w:sz w:val="20"/>
                <w:lang w:val="en-GB" w:eastAsia="lt-LT"/>
              </w:rPr>
            </w:pPr>
          </w:p>
        </w:tc>
        <w:tc>
          <w:tcPr>
            <w:tcW w:w="572" w:type="pct"/>
            <w:tcBorders>
              <w:top w:val="single" w:sz="4" w:space="0" w:color="auto"/>
              <w:left w:val="nil"/>
              <w:bottom w:val="nil"/>
              <w:right w:val="single" w:sz="4" w:space="0" w:color="auto"/>
            </w:tcBorders>
            <w:noWrap/>
            <w:vAlign w:val="bottom"/>
          </w:tcPr>
          <w:p w14:paraId="7571C84C" w14:textId="77777777" w:rsidR="00C60578" w:rsidRPr="00844D12" w:rsidRDefault="00C60578">
            <w:pPr>
              <w:ind w:firstLine="53"/>
              <w:rPr>
                <w:sz w:val="20"/>
                <w:lang w:val="en-GB" w:eastAsia="lt-LT"/>
              </w:rPr>
            </w:pPr>
          </w:p>
        </w:tc>
      </w:tr>
      <w:tr w:rsidR="0053729D" w:rsidRPr="00844D12" w14:paraId="68C22171" w14:textId="77777777">
        <w:trPr>
          <w:trHeight w:val="198"/>
        </w:trPr>
        <w:tc>
          <w:tcPr>
            <w:tcW w:w="990" w:type="pct"/>
            <w:gridSpan w:val="2"/>
            <w:tcBorders>
              <w:top w:val="nil"/>
              <w:left w:val="single" w:sz="4" w:space="0" w:color="auto"/>
              <w:bottom w:val="nil"/>
              <w:right w:val="nil"/>
            </w:tcBorders>
            <w:noWrap/>
            <w:vAlign w:val="bottom"/>
          </w:tcPr>
          <w:p w14:paraId="00FA196A" w14:textId="245D13A2" w:rsidR="00C60578" w:rsidRPr="00844D12" w:rsidRDefault="0053729D">
            <w:pPr>
              <w:rPr>
                <w:b/>
                <w:bCs/>
                <w:sz w:val="20"/>
                <w:lang w:val="en-GB" w:eastAsia="lt-LT"/>
              </w:rPr>
            </w:pPr>
            <w:r w:rsidRPr="00844D12">
              <w:rPr>
                <w:b/>
                <w:bCs/>
                <w:sz w:val="20"/>
                <w:lang w:val="en-GB" w:eastAsia="lt-LT"/>
              </w:rPr>
              <w:t>Vehicle’s registration No</w:t>
            </w:r>
            <w:r w:rsidR="00533335" w:rsidRPr="00844D12">
              <w:rPr>
                <w:b/>
                <w:bCs/>
                <w:sz w:val="20"/>
                <w:lang w:val="en-GB" w:eastAsia="lt-LT"/>
              </w:rPr>
              <w:t xml:space="preserve">. </w:t>
            </w:r>
          </w:p>
        </w:tc>
        <w:tc>
          <w:tcPr>
            <w:tcW w:w="659" w:type="pct"/>
            <w:tcBorders>
              <w:top w:val="nil"/>
              <w:left w:val="nil"/>
              <w:bottom w:val="single" w:sz="4" w:space="0" w:color="auto"/>
              <w:right w:val="nil"/>
            </w:tcBorders>
            <w:noWrap/>
            <w:vAlign w:val="bottom"/>
          </w:tcPr>
          <w:p w14:paraId="15ADA66A" w14:textId="77777777" w:rsidR="00C60578" w:rsidRPr="00844D12" w:rsidRDefault="00C60578">
            <w:pPr>
              <w:ind w:firstLine="53"/>
              <w:jc w:val="center"/>
              <w:rPr>
                <w:sz w:val="18"/>
                <w:szCs w:val="18"/>
                <w:lang w:val="en-GB" w:eastAsia="lt-LT"/>
              </w:rPr>
            </w:pPr>
          </w:p>
        </w:tc>
        <w:tc>
          <w:tcPr>
            <w:tcW w:w="964" w:type="pct"/>
            <w:gridSpan w:val="3"/>
            <w:tcBorders>
              <w:top w:val="nil"/>
              <w:left w:val="nil"/>
              <w:bottom w:val="nil"/>
              <w:right w:val="nil"/>
            </w:tcBorders>
            <w:noWrap/>
            <w:vAlign w:val="bottom"/>
          </w:tcPr>
          <w:p w14:paraId="41D5FF1C" w14:textId="5A368CEC" w:rsidR="00C60578" w:rsidRPr="00844D12" w:rsidRDefault="0053729D">
            <w:pPr>
              <w:jc w:val="center"/>
              <w:rPr>
                <w:b/>
                <w:bCs/>
                <w:sz w:val="20"/>
                <w:lang w:val="en-GB" w:eastAsia="lt-LT"/>
              </w:rPr>
            </w:pPr>
            <w:r w:rsidRPr="00844D12">
              <w:rPr>
                <w:b/>
                <w:bCs/>
                <w:sz w:val="20"/>
                <w:lang w:val="en-GB" w:eastAsia="lt-LT"/>
              </w:rPr>
              <w:t>Trailer’s registration No.</w:t>
            </w:r>
          </w:p>
        </w:tc>
        <w:tc>
          <w:tcPr>
            <w:tcW w:w="643" w:type="pct"/>
            <w:gridSpan w:val="2"/>
            <w:tcBorders>
              <w:top w:val="nil"/>
              <w:left w:val="nil"/>
              <w:bottom w:val="single" w:sz="4" w:space="0" w:color="auto"/>
              <w:right w:val="nil"/>
            </w:tcBorders>
            <w:noWrap/>
            <w:vAlign w:val="bottom"/>
          </w:tcPr>
          <w:p w14:paraId="49A8A8E7" w14:textId="77777777" w:rsidR="00C60578" w:rsidRPr="00844D12" w:rsidRDefault="00C60578">
            <w:pPr>
              <w:ind w:firstLine="53"/>
              <w:jc w:val="center"/>
              <w:rPr>
                <w:sz w:val="18"/>
                <w:szCs w:val="18"/>
                <w:lang w:val="en-GB" w:eastAsia="lt-LT"/>
              </w:rPr>
            </w:pPr>
          </w:p>
        </w:tc>
        <w:tc>
          <w:tcPr>
            <w:tcW w:w="290" w:type="pct"/>
            <w:tcBorders>
              <w:top w:val="nil"/>
              <w:left w:val="nil"/>
              <w:bottom w:val="nil"/>
              <w:right w:val="nil"/>
            </w:tcBorders>
            <w:noWrap/>
            <w:vAlign w:val="bottom"/>
          </w:tcPr>
          <w:p w14:paraId="66649243" w14:textId="77777777" w:rsidR="00C60578" w:rsidRPr="00844D12" w:rsidRDefault="00C60578">
            <w:pPr>
              <w:jc w:val="right"/>
              <w:rPr>
                <w:b/>
                <w:bCs/>
                <w:sz w:val="20"/>
                <w:lang w:val="en-GB" w:eastAsia="lt-LT"/>
              </w:rPr>
            </w:pPr>
          </w:p>
        </w:tc>
        <w:tc>
          <w:tcPr>
            <w:tcW w:w="375" w:type="pct"/>
            <w:gridSpan w:val="2"/>
            <w:tcBorders>
              <w:top w:val="nil"/>
              <w:left w:val="nil"/>
              <w:bottom w:val="nil"/>
              <w:right w:val="nil"/>
            </w:tcBorders>
            <w:noWrap/>
            <w:vAlign w:val="bottom"/>
          </w:tcPr>
          <w:p w14:paraId="3B4C0735" w14:textId="77777777" w:rsidR="00C60578" w:rsidRPr="00844D12" w:rsidRDefault="00C60578">
            <w:pPr>
              <w:jc w:val="right"/>
              <w:rPr>
                <w:b/>
                <w:bCs/>
                <w:sz w:val="20"/>
                <w:lang w:val="en-GB" w:eastAsia="lt-LT"/>
              </w:rPr>
            </w:pPr>
          </w:p>
        </w:tc>
        <w:tc>
          <w:tcPr>
            <w:tcW w:w="268" w:type="pct"/>
            <w:tcBorders>
              <w:top w:val="nil"/>
              <w:left w:val="nil"/>
              <w:bottom w:val="nil"/>
              <w:right w:val="nil"/>
            </w:tcBorders>
            <w:noWrap/>
            <w:vAlign w:val="bottom"/>
          </w:tcPr>
          <w:p w14:paraId="6EBD412F" w14:textId="77777777" w:rsidR="00C60578" w:rsidRPr="00844D12" w:rsidRDefault="00C60578">
            <w:pPr>
              <w:jc w:val="center"/>
              <w:rPr>
                <w:sz w:val="18"/>
                <w:szCs w:val="18"/>
                <w:lang w:val="en-GB" w:eastAsia="lt-LT"/>
              </w:rPr>
            </w:pPr>
          </w:p>
        </w:tc>
        <w:tc>
          <w:tcPr>
            <w:tcW w:w="238" w:type="pct"/>
            <w:tcBorders>
              <w:top w:val="nil"/>
              <w:left w:val="nil"/>
              <w:bottom w:val="nil"/>
              <w:right w:val="nil"/>
            </w:tcBorders>
            <w:noWrap/>
            <w:vAlign w:val="bottom"/>
          </w:tcPr>
          <w:p w14:paraId="6D7AAC78" w14:textId="77777777" w:rsidR="00C60578" w:rsidRPr="00844D12" w:rsidRDefault="00C60578">
            <w:pPr>
              <w:jc w:val="center"/>
              <w:rPr>
                <w:sz w:val="18"/>
                <w:szCs w:val="18"/>
                <w:lang w:val="en-GB" w:eastAsia="lt-LT"/>
              </w:rPr>
            </w:pPr>
          </w:p>
        </w:tc>
        <w:tc>
          <w:tcPr>
            <w:tcW w:w="572" w:type="pct"/>
            <w:tcBorders>
              <w:top w:val="nil"/>
              <w:left w:val="nil"/>
              <w:bottom w:val="nil"/>
              <w:right w:val="single" w:sz="4" w:space="0" w:color="auto"/>
            </w:tcBorders>
            <w:noWrap/>
            <w:vAlign w:val="bottom"/>
          </w:tcPr>
          <w:p w14:paraId="1637764D" w14:textId="77777777" w:rsidR="00C60578" w:rsidRPr="00844D12" w:rsidRDefault="00C60578">
            <w:pPr>
              <w:ind w:firstLine="53"/>
              <w:jc w:val="center"/>
              <w:rPr>
                <w:sz w:val="18"/>
                <w:szCs w:val="18"/>
                <w:lang w:val="en-GB" w:eastAsia="lt-LT"/>
              </w:rPr>
            </w:pPr>
          </w:p>
        </w:tc>
      </w:tr>
      <w:tr w:rsidR="00D140CB" w:rsidRPr="00844D12" w14:paraId="0089D024" w14:textId="77777777">
        <w:trPr>
          <w:trHeight w:val="198"/>
        </w:trPr>
        <w:tc>
          <w:tcPr>
            <w:tcW w:w="647" w:type="pct"/>
            <w:tcBorders>
              <w:top w:val="nil"/>
              <w:left w:val="single" w:sz="4" w:space="0" w:color="auto"/>
              <w:bottom w:val="nil"/>
              <w:right w:val="nil"/>
            </w:tcBorders>
            <w:noWrap/>
            <w:vAlign w:val="bottom"/>
          </w:tcPr>
          <w:p w14:paraId="7A89D21A" w14:textId="77777777" w:rsidR="00C60578" w:rsidRPr="00844D12" w:rsidRDefault="00C60578">
            <w:pPr>
              <w:ind w:firstLine="53"/>
              <w:rPr>
                <w:sz w:val="20"/>
                <w:lang w:val="en-GB" w:eastAsia="lt-LT"/>
              </w:rPr>
            </w:pPr>
          </w:p>
        </w:tc>
        <w:tc>
          <w:tcPr>
            <w:tcW w:w="343" w:type="pct"/>
            <w:tcBorders>
              <w:top w:val="nil"/>
              <w:left w:val="nil"/>
              <w:bottom w:val="nil"/>
              <w:right w:val="nil"/>
            </w:tcBorders>
            <w:noWrap/>
            <w:vAlign w:val="bottom"/>
          </w:tcPr>
          <w:p w14:paraId="144E186C" w14:textId="77777777" w:rsidR="00C60578" w:rsidRPr="00844D12" w:rsidRDefault="00C60578">
            <w:pPr>
              <w:rPr>
                <w:sz w:val="20"/>
                <w:lang w:val="en-GB" w:eastAsia="lt-LT"/>
              </w:rPr>
            </w:pPr>
          </w:p>
        </w:tc>
        <w:tc>
          <w:tcPr>
            <w:tcW w:w="659" w:type="pct"/>
            <w:tcBorders>
              <w:top w:val="nil"/>
              <w:left w:val="nil"/>
              <w:bottom w:val="nil"/>
              <w:right w:val="nil"/>
            </w:tcBorders>
            <w:noWrap/>
            <w:vAlign w:val="bottom"/>
          </w:tcPr>
          <w:p w14:paraId="130BAD25" w14:textId="77777777" w:rsidR="00C60578" w:rsidRPr="00844D12" w:rsidRDefault="00C60578">
            <w:pPr>
              <w:rPr>
                <w:sz w:val="20"/>
                <w:lang w:val="en-GB" w:eastAsia="lt-LT"/>
              </w:rPr>
            </w:pPr>
          </w:p>
        </w:tc>
        <w:tc>
          <w:tcPr>
            <w:tcW w:w="343" w:type="pct"/>
            <w:tcBorders>
              <w:top w:val="nil"/>
              <w:left w:val="nil"/>
              <w:bottom w:val="nil"/>
              <w:right w:val="nil"/>
            </w:tcBorders>
            <w:noWrap/>
            <w:vAlign w:val="bottom"/>
          </w:tcPr>
          <w:p w14:paraId="41FE29FA" w14:textId="77777777" w:rsidR="00C60578" w:rsidRPr="00844D12" w:rsidRDefault="00C60578">
            <w:pPr>
              <w:rPr>
                <w:sz w:val="20"/>
                <w:lang w:val="en-GB" w:eastAsia="lt-LT"/>
              </w:rPr>
            </w:pPr>
          </w:p>
        </w:tc>
        <w:tc>
          <w:tcPr>
            <w:tcW w:w="301" w:type="pct"/>
            <w:tcBorders>
              <w:top w:val="nil"/>
              <w:left w:val="nil"/>
              <w:bottom w:val="nil"/>
              <w:right w:val="nil"/>
            </w:tcBorders>
            <w:noWrap/>
            <w:vAlign w:val="bottom"/>
          </w:tcPr>
          <w:p w14:paraId="4E9D24E0" w14:textId="77777777" w:rsidR="00C60578" w:rsidRPr="00844D12" w:rsidRDefault="00C60578">
            <w:pPr>
              <w:rPr>
                <w:sz w:val="20"/>
                <w:lang w:val="en-GB" w:eastAsia="lt-LT"/>
              </w:rPr>
            </w:pPr>
          </w:p>
        </w:tc>
        <w:tc>
          <w:tcPr>
            <w:tcW w:w="320" w:type="pct"/>
            <w:tcBorders>
              <w:top w:val="nil"/>
              <w:left w:val="nil"/>
              <w:bottom w:val="nil"/>
              <w:right w:val="nil"/>
            </w:tcBorders>
            <w:noWrap/>
            <w:vAlign w:val="bottom"/>
          </w:tcPr>
          <w:p w14:paraId="7D9C8308" w14:textId="77777777" w:rsidR="00C60578" w:rsidRPr="00844D12" w:rsidRDefault="00C60578">
            <w:pPr>
              <w:rPr>
                <w:sz w:val="20"/>
                <w:lang w:val="en-GB" w:eastAsia="lt-LT"/>
              </w:rPr>
            </w:pPr>
          </w:p>
        </w:tc>
        <w:tc>
          <w:tcPr>
            <w:tcW w:w="339" w:type="pct"/>
            <w:tcBorders>
              <w:top w:val="nil"/>
              <w:left w:val="nil"/>
              <w:bottom w:val="nil"/>
              <w:right w:val="nil"/>
            </w:tcBorders>
            <w:noWrap/>
            <w:vAlign w:val="bottom"/>
          </w:tcPr>
          <w:p w14:paraId="785BCC0E" w14:textId="77777777" w:rsidR="00C60578" w:rsidRPr="00844D12" w:rsidRDefault="00C60578">
            <w:pPr>
              <w:rPr>
                <w:sz w:val="20"/>
                <w:lang w:val="en-GB" w:eastAsia="lt-LT"/>
              </w:rPr>
            </w:pPr>
          </w:p>
        </w:tc>
        <w:tc>
          <w:tcPr>
            <w:tcW w:w="304" w:type="pct"/>
            <w:tcBorders>
              <w:top w:val="nil"/>
              <w:left w:val="nil"/>
              <w:bottom w:val="nil"/>
              <w:right w:val="nil"/>
            </w:tcBorders>
            <w:noWrap/>
            <w:vAlign w:val="bottom"/>
          </w:tcPr>
          <w:p w14:paraId="74B0228E" w14:textId="77777777" w:rsidR="00C60578" w:rsidRPr="00844D12" w:rsidRDefault="00C60578">
            <w:pPr>
              <w:rPr>
                <w:sz w:val="20"/>
                <w:lang w:val="en-GB" w:eastAsia="lt-LT"/>
              </w:rPr>
            </w:pPr>
          </w:p>
        </w:tc>
        <w:tc>
          <w:tcPr>
            <w:tcW w:w="290" w:type="pct"/>
            <w:tcBorders>
              <w:top w:val="nil"/>
              <w:left w:val="nil"/>
              <w:bottom w:val="nil"/>
              <w:right w:val="nil"/>
            </w:tcBorders>
            <w:noWrap/>
            <w:vAlign w:val="bottom"/>
          </w:tcPr>
          <w:p w14:paraId="242A89F7" w14:textId="77777777" w:rsidR="00C60578" w:rsidRPr="00844D12" w:rsidRDefault="00C60578">
            <w:pPr>
              <w:rPr>
                <w:sz w:val="20"/>
                <w:lang w:val="en-GB" w:eastAsia="lt-LT"/>
              </w:rPr>
            </w:pPr>
          </w:p>
        </w:tc>
        <w:tc>
          <w:tcPr>
            <w:tcW w:w="375" w:type="pct"/>
            <w:gridSpan w:val="2"/>
            <w:tcBorders>
              <w:top w:val="nil"/>
              <w:left w:val="nil"/>
              <w:bottom w:val="nil"/>
              <w:right w:val="nil"/>
            </w:tcBorders>
            <w:noWrap/>
            <w:vAlign w:val="bottom"/>
          </w:tcPr>
          <w:p w14:paraId="0EFB7D42" w14:textId="77777777" w:rsidR="00C60578" w:rsidRPr="00844D12" w:rsidRDefault="00C60578">
            <w:pPr>
              <w:rPr>
                <w:sz w:val="20"/>
                <w:lang w:val="en-GB" w:eastAsia="lt-LT"/>
              </w:rPr>
            </w:pPr>
          </w:p>
        </w:tc>
        <w:tc>
          <w:tcPr>
            <w:tcW w:w="268" w:type="pct"/>
            <w:tcBorders>
              <w:top w:val="nil"/>
              <w:left w:val="nil"/>
              <w:bottom w:val="nil"/>
              <w:right w:val="nil"/>
            </w:tcBorders>
            <w:noWrap/>
            <w:vAlign w:val="bottom"/>
          </w:tcPr>
          <w:p w14:paraId="61010D1D" w14:textId="77777777" w:rsidR="00C60578" w:rsidRPr="00844D12" w:rsidRDefault="00C60578">
            <w:pPr>
              <w:rPr>
                <w:sz w:val="20"/>
                <w:lang w:val="en-GB" w:eastAsia="lt-LT"/>
              </w:rPr>
            </w:pPr>
          </w:p>
        </w:tc>
        <w:tc>
          <w:tcPr>
            <w:tcW w:w="238" w:type="pct"/>
            <w:tcBorders>
              <w:top w:val="nil"/>
              <w:left w:val="nil"/>
              <w:bottom w:val="nil"/>
              <w:right w:val="nil"/>
            </w:tcBorders>
            <w:noWrap/>
            <w:vAlign w:val="bottom"/>
          </w:tcPr>
          <w:p w14:paraId="0060FDF6" w14:textId="77777777" w:rsidR="00C60578" w:rsidRPr="00844D12" w:rsidRDefault="00C60578">
            <w:pPr>
              <w:rPr>
                <w:sz w:val="20"/>
                <w:lang w:val="en-GB" w:eastAsia="lt-LT"/>
              </w:rPr>
            </w:pPr>
          </w:p>
        </w:tc>
        <w:tc>
          <w:tcPr>
            <w:tcW w:w="572" w:type="pct"/>
            <w:tcBorders>
              <w:top w:val="nil"/>
              <w:left w:val="nil"/>
              <w:bottom w:val="nil"/>
              <w:right w:val="single" w:sz="4" w:space="0" w:color="auto"/>
            </w:tcBorders>
            <w:noWrap/>
            <w:vAlign w:val="bottom"/>
          </w:tcPr>
          <w:p w14:paraId="23FB737A" w14:textId="77777777" w:rsidR="00C60578" w:rsidRPr="00844D12" w:rsidRDefault="00C60578">
            <w:pPr>
              <w:ind w:firstLine="53"/>
              <w:rPr>
                <w:sz w:val="20"/>
                <w:lang w:val="en-GB" w:eastAsia="lt-LT"/>
              </w:rPr>
            </w:pPr>
          </w:p>
        </w:tc>
      </w:tr>
      <w:tr w:rsidR="0053729D" w:rsidRPr="00844D12" w14:paraId="74433D95" w14:textId="77777777">
        <w:trPr>
          <w:trHeight w:val="198"/>
        </w:trPr>
        <w:tc>
          <w:tcPr>
            <w:tcW w:w="647" w:type="pct"/>
            <w:tcBorders>
              <w:top w:val="nil"/>
              <w:left w:val="single" w:sz="4" w:space="0" w:color="auto"/>
              <w:bottom w:val="nil"/>
              <w:right w:val="nil"/>
            </w:tcBorders>
            <w:noWrap/>
            <w:vAlign w:val="bottom"/>
          </w:tcPr>
          <w:p w14:paraId="42029526" w14:textId="374E7DA0" w:rsidR="00C60578" w:rsidRPr="00844D12" w:rsidRDefault="0053729D">
            <w:pPr>
              <w:rPr>
                <w:b/>
                <w:bCs/>
                <w:sz w:val="20"/>
                <w:lang w:val="en-GB" w:eastAsia="lt-LT"/>
              </w:rPr>
            </w:pPr>
            <w:r w:rsidRPr="00844D12">
              <w:rPr>
                <w:b/>
                <w:bCs/>
                <w:sz w:val="20"/>
                <w:lang w:val="en-GB" w:eastAsia="lt-LT"/>
              </w:rPr>
              <w:t>Loading place</w:t>
            </w:r>
          </w:p>
        </w:tc>
        <w:tc>
          <w:tcPr>
            <w:tcW w:w="1002" w:type="pct"/>
            <w:gridSpan w:val="2"/>
            <w:tcBorders>
              <w:top w:val="nil"/>
              <w:left w:val="nil"/>
              <w:bottom w:val="single" w:sz="4" w:space="0" w:color="auto"/>
              <w:right w:val="nil"/>
            </w:tcBorders>
            <w:vAlign w:val="bottom"/>
          </w:tcPr>
          <w:p w14:paraId="7820A2C0" w14:textId="77777777" w:rsidR="00C60578" w:rsidRPr="00844D12" w:rsidRDefault="00C60578">
            <w:pPr>
              <w:ind w:firstLine="53"/>
              <w:jc w:val="center"/>
              <w:rPr>
                <w:sz w:val="18"/>
                <w:szCs w:val="18"/>
                <w:lang w:val="en-GB" w:eastAsia="lt-LT"/>
              </w:rPr>
            </w:pPr>
          </w:p>
        </w:tc>
        <w:tc>
          <w:tcPr>
            <w:tcW w:w="644" w:type="pct"/>
            <w:gridSpan w:val="2"/>
            <w:tcBorders>
              <w:top w:val="nil"/>
              <w:left w:val="nil"/>
              <w:bottom w:val="nil"/>
              <w:right w:val="nil"/>
            </w:tcBorders>
            <w:noWrap/>
            <w:vAlign w:val="bottom"/>
          </w:tcPr>
          <w:p w14:paraId="1710A427" w14:textId="536D198B" w:rsidR="00C60578" w:rsidRPr="00844D12" w:rsidRDefault="0053729D">
            <w:pPr>
              <w:jc w:val="right"/>
              <w:rPr>
                <w:b/>
                <w:bCs/>
                <w:sz w:val="20"/>
                <w:lang w:val="en-GB" w:eastAsia="lt-LT"/>
              </w:rPr>
            </w:pPr>
            <w:r w:rsidRPr="00844D12">
              <w:rPr>
                <w:b/>
                <w:bCs/>
                <w:sz w:val="20"/>
                <w:lang w:val="en-GB" w:eastAsia="lt-LT"/>
              </w:rPr>
              <w:t>Unloading place</w:t>
            </w:r>
          </w:p>
        </w:tc>
        <w:tc>
          <w:tcPr>
            <w:tcW w:w="963" w:type="pct"/>
            <w:gridSpan w:val="3"/>
            <w:tcBorders>
              <w:top w:val="nil"/>
              <w:left w:val="nil"/>
              <w:bottom w:val="single" w:sz="4" w:space="0" w:color="auto"/>
              <w:right w:val="nil"/>
            </w:tcBorders>
            <w:vAlign w:val="bottom"/>
          </w:tcPr>
          <w:p w14:paraId="74761E24" w14:textId="77777777" w:rsidR="00C60578" w:rsidRPr="00844D12" w:rsidRDefault="00C60578">
            <w:pPr>
              <w:ind w:firstLine="53"/>
              <w:jc w:val="center"/>
              <w:rPr>
                <w:sz w:val="18"/>
                <w:szCs w:val="18"/>
                <w:lang w:val="en-GB" w:eastAsia="lt-LT"/>
              </w:rPr>
            </w:pPr>
          </w:p>
        </w:tc>
        <w:tc>
          <w:tcPr>
            <w:tcW w:w="666" w:type="pct"/>
            <w:gridSpan w:val="3"/>
            <w:tcBorders>
              <w:top w:val="nil"/>
              <w:left w:val="nil"/>
              <w:bottom w:val="nil"/>
              <w:right w:val="nil"/>
            </w:tcBorders>
            <w:noWrap/>
            <w:vAlign w:val="bottom"/>
          </w:tcPr>
          <w:p w14:paraId="726F5132" w14:textId="2E71F8C2" w:rsidR="00C60578" w:rsidRPr="00844D12" w:rsidRDefault="0053729D">
            <w:pPr>
              <w:jc w:val="right"/>
              <w:rPr>
                <w:b/>
                <w:bCs/>
                <w:sz w:val="20"/>
                <w:lang w:val="en-GB" w:eastAsia="lt-LT"/>
              </w:rPr>
            </w:pPr>
            <w:r w:rsidRPr="00844D12">
              <w:rPr>
                <w:b/>
                <w:bCs/>
                <w:sz w:val="20"/>
                <w:lang w:val="en-GB" w:eastAsia="lt-LT"/>
              </w:rPr>
              <w:t>Shipper of the goods</w:t>
            </w:r>
          </w:p>
        </w:tc>
        <w:tc>
          <w:tcPr>
            <w:tcW w:w="1078" w:type="pct"/>
            <w:gridSpan w:val="3"/>
            <w:tcBorders>
              <w:top w:val="nil"/>
              <w:left w:val="nil"/>
              <w:bottom w:val="single" w:sz="4" w:space="0" w:color="auto"/>
              <w:right w:val="single" w:sz="4" w:space="0" w:color="000000"/>
            </w:tcBorders>
            <w:vAlign w:val="bottom"/>
          </w:tcPr>
          <w:p w14:paraId="338AF0C3" w14:textId="77777777" w:rsidR="00C60578" w:rsidRPr="00844D12" w:rsidRDefault="00C60578">
            <w:pPr>
              <w:ind w:firstLine="53"/>
              <w:rPr>
                <w:sz w:val="18"/>
                <w:szCs w:val="18"/>
                <w:lang w:val="en-GB" w:eastAsia="lt-LT"/>
              </w:rPr>
            </w:pPr>
          </w:p>
        </w:tc>
      </w:tr>
      <w:tr w:rsidR="00D140CB" w:rsidRPr="00844D12" w14:paraId="38FD4E20" w14:textId="77777777">
        <w:trPr>
          <w:trHeight w:val="198"/>
        </w:trPr>
        <w:tc>
          <w:tcPr>
            <w:tcW w:w="647" w:type="pct"/>
            <w:tcBorders>
              <w:top w:val="nil"/>
              <w:left w:val="single" w:sz="4" w:space="0" w:color="auto"/>
              <w:right w:val="nil"/>
            </w:tcBorders>
            <w:noWrap/>
            <w:vAlign w:val="bottom"/>
          </w:tcPr>
          <w:p w14:paraId="529E67AD" w14:textId="77777777" w:rsidR="00C60578" w:rsidRPr="00844D12" w:rsidRDefault="00C60578">
            <w:pPr>
              <w:ind w:firstLine="53"/>
              <w:rPr>
                <w:b/>
                <w:bCs/>
                <w:sz w:val="20"/>
                <w:lang w:val="en-GB" w:eastAsia="lt-LT"/>
              </w:rPr>
            </w:pPr>
          </w:p>
        </w:tc>
        <w:tc>
          <w:tcPr>
            <w:tcW w:w="343" w:type="pct"/>
            <w:tcBorders>
              <w:top w:val="nil"/>
              <w:left w:val="nil"/>
              <w:right w:val="nil"/>
            </w:tcBorders>
            <w:vAlign w:val="bottom"/>
          </w:tcPr>
          <w:p w14:paraId="21FC3D14" w14:textId="77777777" w:rsidR="00C60578" w:rsidRPr="00844D12" w:rsidRDefault="00C60578">
            <w:pPr>
              <w:jc w:val="center"/>
              <w:rPr>
                <w:sz w:val="18"/>
                <w:szCs w:val="18"/>
                <w:lang w:val="en-GB" w:eastAsia="lt-LT"/>
              </w:rPr>
            </w:pPr>
          </w:p>
        </w:tc>
        <w:tc>
          <w:tcPr>
            <w:tcW w:w="659" w:type="pct"/>
            <w:tcBorders>
              <w:top w:val="nil"/>
              <w:left w:val="nil"/>
              <w:right w:val="nil"/>
            </w:tcBorders>
            <w:vAlign w:val="bottom"/>
          </w:tcPr>
          <w:p w14:paraId="64BFEAF3" w14:textId="77777777" w:rsidR="00C60578" w:rsidRPr="00844D12" w:rsidRDefault="00C60578">
            <w:pPr>
              <w:jc w:val="center"/>
              <w:rPr>
                <w:sz w:val="18"/>
                <w:szCs w:val="18"/>
                <w:lang w:val="en-GB" w:eastAsia="lt-LT"/>
              </w:rPr>
            </w:pPr>
          </w:p>
        </w:tc>
        <w:tc>
          <w:tcPr>
            <w:tcW w:w="343" w:type="pct"/>
            <w:tcBorders>
              <w:top w:val="nil"/>
              <w:left w:val="nil"/>
              <w:right w:val="nil"/>
            </w:tcBorders>
            <w:noWrap/>
            <w:vAlign w:val="bottom"/>
          </w:tcPr>
          <w:p w14:paraId="31A55F71" w14:textId="77777777" w:rsidR="00C60578" w:rsidRPr="00844D12" w:rsidRDefault="00C60578">
            <w:pPr>
              <w:jc w:val="right"/>
              <w:rPr>
                <w:b/>
                <w:bCs/>
                <w:sz w:val="20"/>
                <w:lang w:val="en-GB" w:eastAsia="lt-LT"/>
              </w:rPr>
            </w:pPr>
          </w:p>
        </w:tc>
        <w:tc>
          <w:tcPr>
            <w:tcW w:w="301" w:type="pct"/>
            <w:tcBorders>
              <w:top w:val="nil"/>
              <w:left w:val="nil"/>
              <w:right w:val="nil"/>
            </w:tcBorders>
            <w:noWrap/>
            <w:vAlign w:val="bottom"/>
          </w:tcPr>
          <w:p w14:paraId="304B52DC" w14:textId="77777777" w:rsidR="00C60578" w:rsidRPr="00844D12" w:rsidRDefault="00C60578">
            <w:pPr>
              <w:jc w:val="right"/>
              <w:rPr>
                <w:b/>
                <w:bCs/>
                <w:sz w:val="20"/>
                <w:lang w:val="en-GB" w:eastAsia="lt-LT"/>
              </w:rPr>
            </w:pPr>
          </w:p>
        </w:tc>
        <w:tc>
          <w:tcPr>
            <w:tcW w:w="320" w:type="pct"/>
            <w:tcBorders>
              <w:top w:val="nil"/>
              <w:left w:val="nil"/>
              <w:right w:val="nil"/>
            </w:tcBorders>
            <w:vAlign w:val="bottom"/>
          </w:tcPr>
          <w:p w14:paraId="54B68F79" w14:textId="77777777" w:rsidR="00C60578" w:rsidRPr="00844D12" w:rsidRDefault="00C60578">
            <w:pPr>
              <w:jc w:val="center"/>
              <w:rPr>
                <w:sz w:val="18"/>
                <w:szCs w:val="18"/>
                <w:lang w:val="en-GB" w:eastAsia="lt-LT"/>
              </w:rPr>
            </w:pPr>
          </w:p>
        </w:tc>
        <w:tc>
          <w:tcPr>
            <w:tcW w:w="339" w:type="pct"/>
            <w:tcBorders>
              <w:top w:val="nil"/>
              <w:left w:val="nil"/>
              <w:right w:val="nil"/>
            </w:tcBorders>
            <w:vAlign w:val="bottom"/>
          </w:tcPr>
          <w:p w14:paraId="7AAAEEB8" w14:textId="77777777" w:rsidR="00C60578" w:rsidRPr="00844D12" w:rsidRDefault="00C60578">
            <w:pPr>
              <w:rPr>
                <w:rFonts w:ascii="Arial" w:hAnsi="Arial" w:cs="Arial"/>
                <w:sz w:val="18"/>
                <w:szCs w:val="18"/>
                <w:lang w:val="en-GB" w:eastAsia="lt-LT"/>
              </w:rPr>
            </w:pPr>
          </w:p>
        </w:tc>
        <w:tc>
          <w:tcPr>
            <w:tcW w:w="304" w:type="pct"/>
            <w:tcBorders>
              <w:top w:val="nil"/>
              <w:left w:val="nil"/>
              <w:right w:val="nil"/>
            </w:tcBorders>
            <w:vAlign w:val="bottom"/>
          </w:tcPr>
          <w:p w14:paraId="0A94F9EA" w14:textId="77777777" w:rsidR="00C60578" w:rsidRPr="00844D12" w:rsidRDefault="00C60578">
            <w:pPr>
              <w:rPr>
                <w:rFonts w:ascii="Arial" w:hAnsi="Arial" w:cs="Arial"/>
                <w:sz w:val="18"/>
                <w:szCs w:val="18"/>
                <w:lang w:val="en-GB" w:eastAsia="lt-LT"/>
              </w:rPr>
            </w:pPr>
          </w:p>
        </w:tc>
        <w:tc>
          <w:tcPr>
            <w:tcW w:w="290" w:type="pct"/>
            <w:tcBorders>
              <w:top w:val="nil"/>
              <w:left w:val="nil"/>
              <w:right w:val="nil"/>
            </w:tcBorders>
            <w:noWrap/>
            <w:vAlign w:val="bottom"/>
          </w:tcPr>
          <w:p w14:paraId="10443D3C" w14:textId="77777777" w:rsidR="00C60578" w:rsidRPr="00844D12" w:rsidRDefault="00C60578">
            <w:pPr>
              <w:jc w:val="right"/>
              <w:rPr>
                <w:b/>
                <w:bCs/>
                <w:sz w:val="20"/>
                <w:lang w:val="en-GB" w:eastAsia="lt-LT"/>
              </w:rPr>
            </w:pPr>
          </w:p>
        </w:tc>
        <w:tc>
          <w:tcPr>
            <w:tcW w:w="375" w:type="pct"/>
            <w:gridSpan w:val="2"/>
            <w:tcBorders>
              <w:top w:val="nil"/>
              <w:left w:val="nil"/>
              <w:right w:val="nil"/>
            </w:tcBorders>
            <w:noWrap/>
            <w:vAlign w:val="bottom"/>
          </w:tcPr>
          <w:p w14:paraId="24EDD541" w14:textId="77777777" w:rsidR="00C60578" w:rsidRPr="00844D12" w:rsidRDefault="00C60578">
            <w:pPr>
              <w:jc w:val="right"/>
              <w:rPr>
                <w:b/>
                <w:bCs/>
                <w:sz w:val="20"/>
                <w:lang w:val="en-GB" w:eastAsia="lt-LT"/>
              </w:rPr>
            </w:pPr>
          </w:p>
        </w:tc>
        <w:tc>
          <w:tcPr>
            <w:tcW w:w="268" w:type="pct"/>
            <w:tcBorders>
              <w:top w:val="nil"/>
              <w:left w:val="nil"/>
              <w:right w:val="nil"/>
            </w:tcBorders>
            <w:vAlign w:val="bottom"/>
          </w:tcPr>
          <w:p w14:paraId="531AE9C4" w14:textId="77777777" w:rsidR="00C60578" w:rsidRPr="00844D12" w:rsidRDefault="00C60578">
            <w:pPr>
              <w:rPr>
                <w:sz w:val="18"/>
                <w:szCs w:val="18"/>
                <w:lang w:val="en-GB" w:eastAsia="lt-LT"/>
              </w:rPr>
            </w:pPr>
          </w:p>
        </w:tc>
        <w:tc>
          <w:tcPr>
            <w:tcW w:w="238" w:type="pct"/>
            <w:tcBorders>
              <w:top w:val="nil"/>
              <w:left w:val="nil"/>
              <w:right w:val="nil"/>
            </w:tcBorders>
            <w:vAlign w:val="bottom"/>
          </w:tcPr>
          <w:p w14:paraId="4A86E529" w14:textId="77777777" w:rsidR="00C60578" w:rsidRPr="00844D12" w:rsidRDefault="00C60578">
            <w:pPr>
              <w:rPr>
                <w:sz w:val="18"/>
                <w:szCs w:val="18"/>
                <w:lang w:val="en-GB" w:eastAsia="lt-LT"/>
              </w:rPr>
            </w:pPr>
          </w:p>
        </w:tc>
        <w:tc>
          <w:tcPr>
            <w:tcW w:w="572" w:type="pct"/>
            <w:tcBorders>
              <w:top w:val="nil"/>
              <w:left w:val="nil"/>
              <w:right w:val="single" w:sz="4" w:space="0" w:color="auto"/>
            </w:tcBorders>
            <w:vAlign w:val="bottom"/>
          </w:tcPr>
          <w:p w14:paraId="34123162" w14:textId="77777777" w:rsidR="00C60578" w:rsidRPr="00844D12" w:rsidRDefault="00C60578">
            <w:pPr>
              <w:ind w:firstLine="53"/>
              <w:rPr>
                <w:sz w:val="18"/>
                <w:szCs w:val="18"/>
                <w:lang w:val="en-GB" w:eastAsia="lt-LT"/>
              </w:rPr>
            </w:pPr>
          </w:p>
        </w:tc>
      </w:tr>
      <w:tr w:rsidR="00D140CB" w:rsidRPr="00844D12" w14:paraId="51D623DE" w14:textId="77777777">
        <w:trPr>
          <w:trHeight w:val="198"/>
        </w:trPr>
        <w:tc>
          <w:tcPr>
            <w:tcW w:w="647" w:type="pct"/>
            <w:tcBorders>
              <w:top w:val="nil"/>
              <w:left w:val="single" w:sz="4" w:space="0" w:color="auto"/>
              <w:bottom w:val="single" w:sz="4" w:space="0" w:color="auto"/>
              <w:right w:val="nil"/>
            </w:tcBorders>
            <w:noWrap/>
            <w:vAlign w:val="bottom"/>
          </w:tcPr>
          <w:p w14:paraId="68AAED13" w14:textId="77777777" w:rsidR="00C60578" w:rsidRPr="00844D12" w:rsidRDefault="00C60578">
            <w:pPr>
              <w:ind w:firstLine="53"/>
              <w:rPr>
                <w:sz w:val="20"/>
                <w:lang w:val="en-GB" w:eastAsia="lt-LT"/>
              </w:rPr>
            </w:pPr>
          </w:p>
        </w:tc>
        <w:tc>
          <w:tcPr>
            <w:tcW w:w="343" w:type="pct"/>
            <w:tcBorders>
              <w:top w:val="nil"/>
              <w:left w:val="nil"/>
              <w:bottom w:val="single" w:sz="4" w:space="0" w:color="auto"/>
              <w:right w:val="nil"/>
            </w:tcBorders>
            <w:noWrap/>
            <w:vAlign w:val="bottom"/>
          </w:tcPr>
          <w:p w14:paraId="0055EEBD" w14:textId="77777777" w:rsidR="00C60578" w:rsidRPr="00844D12" w:rsidRDefault="00C60578">
            <w:pPr>
              <w:ind w:firstLine="53"/>
              <w:rPr>
                <w:sz w:val="20"/>
                <w:lang w:val="en-GB" w:eastAsia="lt-LT"/>
              </w:rPr>
            </w:pPr>
          </w:p>
        </w:tc>
        <w:tc>
          <w:tcPr>
            <w:tcW w:w="659" w:type="pct"/>
            <w:tcBorders>
              <w:top w:val="nil"/>
              <w:left w:val="nil"/>
              <w:bottom w:val="single" w:sz="4" w:space="0" w:color="auto"/>
              <w:right w:val="nil"/>
            </w:tcBorders>
            <w:noWrap/>
            <w:vAlign w:val="bottom"/>
          </w:tcPr>
          <w:p w14:paraId="7BB46D4C" w14:textId="77777777" w:rsidR="00C60578" w:rsidRPr="00844D12" w:rsidRDefault="00C60578">
            <w:pPr>
              <w:ind w:firstLine="53"/>
              <w:rPr>
                <w:sz w:val="20"/>
                <w:lang w:val="en-GB" w:eastAsia="lt-LT"/>
              </w:rPr>
            </w:pPr>
          </w:p>
        </w:tc>
        <w:tc>
          <w:tcPr>
            <w:tcW w:w="343" w:type="pct"/>
            <w:tcBorders>
              <w:top w:val="nil"/>
              <w:left w:val="nil"/>
              <w:bottom w:val="single" w:sz="4" w:space="0" w:color="auto"/>
              <w:right w:val="nil"/>
            </w:tcBorders>
            <w:noWrap/>
            <w:vAlign w:val="bottom"/>
          </w:tcPr>
          <w:p w14:paraId="53D1F5FE" w14:textId="77777777" w:rsidR="00C60578" w:rsidRPr="00844D12" w:rsidRDefault="00C60578">
            <w:pPr>
              <w:ind w:firstLine="53"/>
              <w:rPr>
                <w:sz w:val="20"/>
                <w:lang w:val="en-GB" w:eastAsia="lt-LT"/>
              </w:rPr>
            </w:pPr>
          </w:p>
        </w:tc>
        <w:tc>
          <w:tcPr>
            <w:tcW w:w="301" w:type="pct"/>
            <w:tcBorders>
              <w:top w:val="nil"/>
              <w:left w:val="nil"/>
              <w:bottom w:val="single" w:sz="4" w:space="0" w:color="auto"/>
              <w:right w:val="nil"/>
            </w:tcBorders>
            <w:noWrap/>
            <w:vAlign w:val="bottom"/>
          </w:tcPr>
          <w:p w14:paraId="38D70364" w14:textId="77777777" w:rsidR="00C60578" w:rsidRPr="00844D12" w:rsidRDefault="00C60578">
            <w:pPr>
              <w:ind w:firstLine="53"/>
              <w:rPr>
                <w:sz w:val="20"/>
                <w:lang w:val="en-GB" w:eastAsia="lt-LT"/>
              </w:rPr>
            </w:pPr>
          </w:p>
        </w:tc>
        <w:tc>
          <w:tcPr>
            <w:tcW w:w="320" w:type="pct"/>
            <w:tcBorders>
              <w:top w:val="nil"/>
              <w:left w:val="nil"/>
              <w:bottom w:val="single" w:sz="4" w:space="0" w:color="auto"/>
              <w:right w:val="nil"/>
            </w:tcBorders>
            <w:noWrap/>
            <w:vAlign w:val="bottom"/>
          </w:tcPr>
          <w:p w14:paraId="2BA9DF4F" w14:textId="77777777" w:rsidR="00C60578" w:rsidRPr="00844D12" w:rsidRDefault="00C60578">
            <w:pPr>
              <w:ind w:firstLine="53"/>
              <w:rPr>
                <w:sz w:val="20"/>
                <w:lang w:val="en-GB" w:eastAsia="lt-LT"/>
              </w:rPr>
            </w:pPr>
          </w:p>
        </w:tc>
        <w:tc>
          <w:tcPr>
            <w:tcW w:w="339" w:type="pct"/>
            <w:tcBorders>
              <w:top w:val="nil"/>
              <w:left w:val="nil"/>
              <w:bottom w:val="single" w:sz="4" w:space="0" w:color="auto"/>
              <w:right w:val="nil"/>
            </w:tcBorders>
            <w:noWrap/>
            <w:vAlign w:val="bottom"/>
          </w:tcPr>
          <w:p w14:paraId="2EE89438" w14:textId="77777777" w:rsidR="00C60578" w:rsidRPr="00844D12" w:rsidRDefault="00C60578">
            <w:pPr>
              <w:ind w:firstLine="53"/>
              <w:rPr>
                <w:sz w:val="20"/>
                <w:lang w:val="en-GB" w:eastAsia="lt-LT"/>
              </w:rPr>
            </w:pPr>
          </w:p>
        </w:tc>
        <w:tc>
          <w:tcPr>
            <w:tcW w:w="304" w:type="pct"/>
            <w:tcBorders>
              <w:top w:val="nil"/>
              <w:left w:val="nil"/>
              <w:bottom w:val="single" w:sz="4" w:space="0" w:color="auto"/>
              <w:right w:val="nil"/>
            </w:tcBorders>
            <w:noWrap/>
            <w:vAlign w:val="bottom"/>
          </w:tcPr>
          <w:p w14:paraId="2B8AFCDD" w14:textId="77777777" w:rsidR="00C60578" w:rsidRPr="00844D12" w:rsidRDefault="00C60578">
            <w:pPr>
              <w:ind w:firstLine="53"/>
              <w:rPr>
                <w:sz w:val="20"/>
                <w:lang w:val="en-GB" w:eastAsia="lt-LT"/>
              </w:rPr>
            </w:pPr>
          </w:p>
        </w:tc>
        <w:tc>
          <w:tcPr>
            <w:tcW w:w="290" w:type="pct"/>
            <w:tcBorders>
              <w:top w:val="nil"/>
              <w:left w:val="nil"/>
              <w:bottom w:val="single" w:sz="4" w:space="0" w:color="auto"/>
              <w:right w:val="nil"/>
            </w:tcBorders>
            <w:noWrap/>
            <w:vAlign w:val="bottom"/>
          </w:tcPr>
          <w:p w14:paraId="0E137FEE" w14:textId="77777777" w:rsidR="00C60578" w:rsidRPr="00844D12" w:rsidRDefault="00C60578">
            <w:pPr>
              <w:ind w:firstLine="53"/>
              <w:rPr>
                <w:sz w:val="20"/>
                <w:lang w:val="en-GB" w:eastAsia="lt-LT"/>
              </w:rPr>
            </w:pPr>
          </w:p>
        </w:tc>
        <w:tc>
          <w:tcPr>
            <w:tcW w:w="375" w:type="pct"/>
            <w:gridSpan w:val="2"/>
            <w:tcBorders>
              <w:top w:val="nil"/>
              <w:left w:val="nil"/>
              <w:bottom w:val="single" w:sz="4" w:space="0" w:color="auto"/>
              <w:right w:val="nil"/>
            </w:tcBorders>
            <w:noWrap/>
            <w:vAlign w:val="bottom"/>
          </w:tcPr>
          <w:p w14:paraId="1D1F988B" w14:textId="77777777" w:rsidR="00C60578" w:rsidRPr="00844D12" w:rsidRDefault="00C60578">
            <w:pPr>
              <w:ind w:firstLine="53"/>
              <w:rPr>
                <w:sz w:val="20"/>
                <w:lang w:val="en-GB" w:eastAsia="lt-LT"/>
              </w:rPr>
            </w:pPr>
          </w:p>
        </w:tc>
        <w:tc>
          <w:tcPr>
            <w:tcW w:w="268" w:type="pct"/>
            <w:tcBorders>
              <w:top w:val="nil"/>
              <w:left w:val="nil"/>
              <w:bottom w:val="single" w:sz="4" w:space="0" w:color="auto"/>
              <w:right w:val="nil"/>
            </w:tcBorders>
            <w:noWrap/>
            <w:vAlign w:val="bottom"/>
          </w:tcPr>
          <w:p w14:paraId="602BC01F" w14:textId="77777777" w:rsidR="00C60578" w:rsidRPr="00844D12" w:rsidRDefault="00C60578">
            <w:pPr>
              <w:ind w:firstLine="53"/>
              <w:rPr>
                <w:sz w:val="20"/>
                <w:lang w:val="en-GB" w:eastAsia="lt-LT"/>
              </w:rPr>
            </w:pPr>
          </w:p>
        </w:tc>
        <w:tc>
          <w:tcPr>
            <w:tcW w:w="238" w:type="pct"/>
            <w:tcBorders>
              <w:top w:val="nil"/>
              <w:left w:val="nil"/>
              <w:bottom w:val="single" w:sz="4" w:space="0" w:color="auto"/>
              <w:right w:val="nil"/>
            </w:tcBorders>
            <w:noWrap/>
            <w:vAlign w:val="bottom"/>
          </w:tcPr>
          <w:p w14:paraId="097644E0" w14:textId="77777777" w:rsidR="00C60578" w:rsidRPr="00844D12" w:rsidRDefault="00C60578">
            <w:pPr>
              <w:ind w:firstLine="53"/>
              <w:rPr>
                <w:sz w:val="20"/>
                <w:lang w:val="en-GB" w:eastAsia="lt-LT"/>
              </w:rPr>
            </w:pPr>
          </w:p>
        </w:tc>
        <w:tc>
          <w:tcPr>
            <w:tcW w:w="572" w:type="pct"/>
            <w:tcBorders>
              <w:top w:val="nil"/>
              <w:left w:val="nil"/>
              <w:bottom w:val="single" w:sz="4" w:space="0" w:color="auto"/>
              <w:right w:val="single" w:sz="4" w:space="0" w:color="auto"/>
            </w:tcBorders>
            <w:noWrap/>
            <w:vAlign w:val="bottom"/>
          </w:tcPr>
          <w:p w14:paraId="193CF029" w14:textId="77777777" w:rsidR="00C60578" w:rsidRPr="00844D12" w:rsidRDefault="00C60578">
            <w:pPr>
              <w:ind w:firstLine="53"/>
              <w:rPr>
                <w:sz w:val="20"/>
                <w:lang w:val="en-GB" w:eastAsia="lt-LT"/>
              </w:rPr>
            </w:pPr>
          </w:p>
        </w:tc>
      </w:tr>
      <w:tr w:rsidR="0053729D" w:rsidRPr="00844D12" w14:paraId="2B63800F" w14:textId="77777777">
        <w:trPr>
          <w:trHeight w:val="198"/>
        </w:trPr>
        <w:tc>
          <w:tcPr>
            <w:tcW w:w="647" w:type="pct"/>
            <w:tcBorders>
              <w:top w:val="single" w:sz="4" w:space="0" w:color="auto"/>
              <w:left w:val="single" w:sz="4" w:space="0" w:color="auto"/>
              <w:bottom w:val="nil"/>
              <w:right w:val="nil"/>
            </w:tcBorders>
            <w:noWrap/>
            <w:vAlign w:val="bottom"/>
          </w:tcPr>
          <w:p w14:paraId="1F2AE6B9" w14:textId="6E58EA2C" w:rsidR="00C60578" w:rsidRPr="00844D12" w:rsidRDefault="0053729D">
            <w:pPr>
              <w:rPr>
                <w:b/>
                <w:bCs/>
                <w:sz w:val="20"/>
                <w:lang w:val="en-GB" w:eastAsia="lt-LT"/>
              </w:rPr>
            </w:pPr>
            <w:r w:rsidRPr="00844D12">
              <w:rPr>
                <w:b/>
                <w:bCs/>
                <w:sz w:val="20"/>
                <w:lang w:val="en-GB" w:eastAsia="lt-LT"/>
              </w:rPr>
              <w:t>Vessel’s name</w:t>
            </w:r>
          </w:p>
        </w:tc>
        <w:tc>
          <w:tcPr>
            <w:tcW w:w="1002" w:type="pct"/>
            <w:gridSpan w:val="2"/>
            <w:tcBorders>
              <w:top w:val="single" w:sz="4" w:space="0" w:color="auto"/>
              <w:left w:val="nil"/>
              <w:bottom w:val="single" w:sz="4" w:space="0" w:color="auto"/>
              <w:right w:val="nil"/>
            </w:tcBorders>
            <w:noWrap/>
            <w:vAlign w:val="bottom"/>
          </w:tcPr>
          <w:p w14:paraId="4BE21056" w14:textId="77777777" w:rsidR="00C60578" w:rsidRPr="00844D12" w:rsidRDefault="00C60578">
            <w:pPr>
              <w:ind w:firstLine="53"/>
              <w:jc w:val="center"/>
              <w:rPr>
                <w:sz w:val="20"/>
                <w:lang w:val="en-GB" w:eastAsia="lt-LT"/>
              </w:rPr>
            </w:pPr>
          </w:p>
        </w:tc>
        <w:tc>
          <w:tcPr>
            <w:tcW w:w="343" w:type="pct"/>
            <w:tcBorders>
              <w:top w:val="single" w:sz="4" w:space="0" w:color="auto"/>
              <w:left w:val="nil"/>
              <w:bottom w:val="nil"/>
              <w:right w:val="nil"/>
            </w:tcBorders>
            <w:noWrap/>
            <w:vAlign w:val="bottom"/>
          </w:tcPr>
          <w:p w14:paraId="3A9997DF" w14:textId="2934B01C" w:rsidR="00C60578" w:rsidRPr="00844D12" w:rsidRDefault="0053729D">
            <w:pPr>
              <w:jc w:val="right"/>
              <w:rPr>
                <w:b/>
                <w:bCs/>
                <w:sz w:val="20"/>
                <w:lang w:val="en-GB" w:eastAsia="lt-LT"/>
              </w:rPr>
            </w:pPr>
            <w:r w:rsidRPr="00844D12">
              <w:rPr>
                <w:b/>
                <w:bCs/>
                <w:sz w:val="20"/>
                <w:lang w:val="en-GB" w:eastAsia="lt-LT"/>
              </w:rPr>
              <w:t>IMO No</w:t>
            </w:r>
            <w:r w:rsidR="00533335" w:rsidRPr="00844D12">
              <w:rPr>
                <w:b/>
                <w:bCs/>
                <w:sz w:val="20"/>
                <w:lang w:val="en-GB" w:eastAsia="lt-LT"/>
              </w:rPr>
              <w:t>.</w:t>
            </w:r>
          </w:p>
        </w:tc>
        <w:tc>
          <w:tcPr>
            <w:tcW w:w="961" w:type="pct"/>
            <w:gridSpan w:val="3"/>
            <w:tcBorders>
              <w:top w:val="single" w:sz="4" w:space="0" w:color="auto"/>
              <w:left w:val="nil"/>
              <w:bottom w:val="single" w:sz="4" w:space="0" w:color="auto"/>
              <w:right w:val="nil"/>
            </w:tcBorders>
            <w:noWrap/>
            <w:vAlign w:val="bottom"/>
          </w:tcPr>
          <w:p w14:paraId="31641DAE" w14:textId="77777777" w:rsidR="00C60578" w:rsidRPr="00844D12" w:rsidRDefault="00C60578">
            <w:pPr>
              <w:ind w:firstLine="53"/>
              <w:jc w:val="center"/>
              <w:rPr>
                <w:sz w:val="18"/>
                <w:szCs w:val="18"/>
                <w:lang w:val="en-GB" w:eastAsia="lt-LT"/>
              </w:rPr>
            </w:pPr>
          </w:p>
        </w:tc>
        <w:tc>
          <w:tcPr>
            <w:tcW w:w="594" w:type="pct"/>
            <w:gridSpan w:val="2"/>
            <w:tcBorders>
              <w:top w:val="single" w:sz="4" w:space="0" w:color="auto"/>
              <w:left w:val="nil"/>
              <w:bottom w:val="nil"/>
              <w:right w:val="nil"/>
            </w:tcBorders>
            <w:noWrap/>
            <w:vAlign w:val="bottom"/>
          </w:tcPr>
          <w:p w14:paraId="68D3639E" w14:textId="2129DE5C" w:rsidR="00C60578" w:rsidRPr="00844D12" w:rsidRDefault="0053729D">
            <w:pPr>
              <w:jc w:val="right"/>
              <w:rPr>
                <w:b/>
                <w:bCs/>
                <w:sz w:val="20"/>
                <w:lang w:val="en-GB" w:eastAsia="lt-LT"/>
              </w:rPr>
            </w:pPr>
            <w:r w:rsidRPr="00844D12">
              <w:rPr>
                <w:b/>
                <w:bCs/>
                <w:sz w:val="20"/>
                <w:lang w:val="en-GB" w:eastAsia="lt-LT"/>
              </w:rPr>
              <w:t>Berth No</w:t>
            </w:r>
          </w:p>
        </w:tc>
        <w:tc>
          <w:tcPr>
            <w:tcW w:w="375" w:type="pct"/>
            <w:gridSpan w:val="2"/>
            <w:tcBorders>
              <w:top w:val="single" w:sz="4" w:space="0" w:color="auto"/>
              <w:left w:val="nil"/>
              <w:bottom w:val="single" w:sz="4" w:space="0" w:color="auto"/>
              <w:right w:val="nil"/>
            </w:tcBorders>
            <w:noWrap/>
            <w:vAlign w:val="bottom"/>
          </w:tcPr>
          <w:p w14:paraId="10A18236" w14:textId="77777777" w:rsidR="00C60578" w:rsidRPr="00844D12" w:rsidRDefault="00C60578">
            <w:pPr>
              <w:ind w:firstLine="53"/>
              <w:jc w:val="center"/>
              <w:rPr>
                <w:sz w:val="20"/>
                <w:lang w:val="en-GB" w:eastAsia="lt-LT"/>
              </w:rPr>
            </w:pPr>
          </w:p>
        </w:tc>
        <w:tc>
          <w:tcPr>
            <w:tcW w:w="268" w:type="pct"/>
            <w:tcBorders>
              <w:top w:val="single" w:sz="4" w:space="0" w:color="auto"/>
              <w:left w:val="nil"/>
              <w:bottom w:val="nil"/>
              <w:right w:val="nil"/>
            </w:tcBorders>
            <w:noWrap/>
            <w:vAlign w:val="bottom"/>
          </w:tcPr>
          <w:p w14:paraId="1F0D14FB" w14:textId="77777777" w:rsidR="00C60578" w:rsidRPr="00844D12" w:rsidRDefault="00C60578">
            <w:pPr>
              <w:jc w:val="right"/>
              <w:rPr>
                <w:b/>
                <w:bCs/>
                <w:sz w:val="18"/>
                <w:szCs w:val="18"/>
                <w:lang w:val="en-GB" w:eastAsia="lt-LT"/>
              </w:rPr>
            </w:pPr>
          </w:p>
        </w:tc>
        <w:tc>
          <w:tcPr>
            <w:tcW w:w="238" w:type="pct"/>
            <w:tcBorders>
              <w:top w:val="single" w:sz="4" w:space="0" w:color="auto"/>
              <w:left w:val="nil"/>
              <w:bottom w:val="nil"/>
              <w:right w:val="nil"/>
            </w:tcBorders>
            <w:noWrap/>
            <w:vAlign w:val="bottom"/>
          </w:tcPr>
          <w:p w14:paraId="53EA9FF9" w14:textId="77777777" w:rsidR="00C60578" w:rsidRPr="00844D12" w:rsidRDefault="00C60578">
            <w:pPr>
              <w:jc w:val="right"/>
              <w:rPr>
                <w:b/>
                <w:bCs/>
                <w:sz w:val="18"/>
                <w:szCs w:val="18"/>
                <w:lang w:val="en-GB" w:eastAsia="lt-LT"/>
              </w:rPr>
            </w:pPr>
          </w:p>
        </w:tc>
        <w:tc>
          <w:tcPr>
            <w:tcW w:w="572" w:type="pct"/>
            <w:tcBorders>
              <w:top w:val="single" w:sz="4" w:space="0" w:color="auto"/>
              <w:left w:val="nil"/>
              <w:bottom w:val="nil"/>
              <w:right w:val="single" w:sz="4" w:space="0" w:color="auto"/>
            </w:tcBorders>
            <w:noWrap/>
            <w:vAlign w:val="bottom"/>
          </w:tcPr>
          <w:p w14:paraId="6B07F589" w14:textId="77777777" w:rsidR="00C60578" w:rsidRPr="00844D12" w:rsidRDefault="00C60578">
            <w:pPr>
              <w:ind w:firstLine="53"/>
              <w:rPr>
                <w:sz w:val="20"/>
                <w:lang w:val="en-GB" w:eastAsia="lt-LT"/>
              </w:rPr>
            </w:pPr>
          </w:p>
        </w:tc>
      </w:tr>
      <w:tr w:rsidR="00D140CB" w:rsidRPr="00844D12" w14:paraId="424696CA" w14:textId="77777777">
        <w:trPr>
          <w:trHeight w:val="198"/>
        </w:trPr>
        <w:tc>
          <w:tcPr>
            <w:tcW w:w="647" w:type="pct"/>
            <w:tcBorders>
              <w:top w:val="nil"/>
              <w:left w:val="single" w:sz="4" w:space="0" w:color="auto"/>
              <w:bottom w:val="nil"/>
              <w:right w:val="nil"/>
            </w:tcBorders>
            <w:noWrap/>
            <w:vAlign w:val="bottom"/>
          </w:tcPr>
          <w:p w14:paraId="23347985" w14:textId="77777777" w:rsidR="00C60578" w:rsidRPr="00844D12" w:rsidRDefault="00C60578">
            <w:pPr>
              <w:ind w:firstLine="53"/>
              <w:rPr>
                <w:sz w:val="20"/>
                <w:lang w:val="en-GB" w:eastAsia="lt-LT"/>
              </w:rPr>
            </w:pPr>
          </w:p>
        </w:tc>
        <w:tc>
          <w:tcPr>
            <w:tcW w:w="343" w:type="pct"/>
            <w:tcBorders>
              <w:top w:val="nil"/>
              <w:left w:val="nil"/>
              <w:bottom w:val="nil"/>
              <w:right w:val="nil"/>
            </w:tcBorders>
            <w:noWrap/>
            <w:vAlign w:val="bottom"/>
          </w:tcPr>
          <w:p w14:paraId="2F26B464" w14:textId="77777777" w:rsidR="00C60578" w:rsidRPr="00844D12" w:rsidRDefault="00C60578">
            <w:pPr>
              <w:rPr>
                <w:sz w:val="20"/>
                <w:lang w:val="en-GB" w:eastAsia="lt-LT"/>
              </w:rPr>
            </w:pPr>
          </w:p>
        </w:tc>
        <w:tc>
          <w:tcPr>
            <w:tcW w:w="659" w:type="pct"/>
            <w:tcBorders>
              <w:top w:val="nil"/>
              <w:left w:val="nil"/>
              <w:bottom w:val="nil"/>
              <w:right w:val="nil"/>
            </w:tcBorders>
            <w:noWrap/>
            <w:vAlign w:val="bottom"/>
          </w:tcPr>
          <w:p w14:paraId="7AE32855" w14:textId="77777777" w:rsidR="00C60578" w:rsidRPr="00844D12" w:rsidRDefault="00C60578">
            <w:pPr>
              <w:rPr>
                <w:sz w:val="20"/>
                <w:lang w:val="en-GB" w:eastAsia="lt-LT"/>
              </w:rPr>
            </w:pPr>
          </w:p>
        </w:tc>
        <w:tc>
          <w:tcPr>
            <w:tcW w:w="343" w:type="pct"/>
            <w:tcBorders>
              <w:top w:val="nil"/>
              <w:left w:val="nil"/>
              <w:bottom w:val="nil"/>
              <w:right w:val="nil"/>
            </w:tcBorders>
            <w:noWrap/>
            <w:vAlign w:val="bottom"/>
          </w:tcPr>
          <w:p w14:paraId="778F3412" w14:textId="77777777" w:rsidR="00C60578" w:rsidRPr="00844D12" w:rsidRDefault="00C60578">
            <w:pPr>
              <w:rPr>
                <w:sz w:val="20"/>
                <w:lang w:val="en-GB" w:eastAsia="lt-LT"/>
              </w:rPr>
            </w:pPr>
          </w:p>
        </w:tc>
        <w:tc>
          <w:tcPr>
            <w:tcW w:w="301" w:type="pct"/>
            <w:tcBorders>
              <w:top w:val="nil"/>
              <w:left w:val="nil"/>
              <w:bottom w:val="nil"/>
              <w:right w:val="nil"/>
            </w:tcBorders>
            <w:noWrap/>
            <w:vAlign w:val="bottom"/>
          </w:tcPr>
          <w:p w14:paraId="4BCD85A8" w14:textId="77777777" w:rsidR="00C60578" w:rsidRPr="00844D12" w:rsidRDefault="00C60578">
            <w:pPr>
              <w:rPr>
                <w:sz w:val="20"/>
                <w:lang w:val="en-GB" w:eastAsia="lt-LT"/>
              </w:rPr>
            </w:pPr>
          </w:p>
        </w:tc>
        <w:tc>
          <w:tcPr>
            <w:tcW w:w="320" w:type="pct"/>
            <w:tcBorders>
              <w:top w:val="nil"/>
              <w:left w:val="nil"/>
              <w:bottom w:val="nil"/>
              <w:right w:val="nil"/>
            </w:tcBorders>
            <w:noWrap/>
            <w:vAlign w:val="bottom"/>
          </w:tcPr>
          <w:p w14:paraId="268D6642" w14:textId="77777777" w:rsidR="00C60578" w:rsidRPr="00844D12" w:rsidRDefault="00C60578">
            <w:pPr>
              <w:rPr>
                <w:sz w:val="20"/>
                <w:lang w:val="en-GB" w:eastAsia="lt-LT"/>
              </w:rPr>
            </w:pPr>
          </w:p>
        </w:tc>
        <w:tc>
          <w:tcPr>
            <w:tcW w:w="339" w:type="pct"/>
            <w:tcBorders>
              <w:top w:val="nil"/>
              <w:left w:val="nil"/>
              <w:bottom w:val="nil"/>
              <w:right w:val="nil"/>
            </w:tcBorders>
            <w:noWrap/>
            <w:vAlign w:val="bottom"/>
          </w:tcPr>
          <w:p w14:paraId="1998BEDB" w14:textId="77777777" w:rsidR="00C60578" w:rsidRPr="00844D12" w:rsidRDefault="00C60578">
            <w:pPr>
              <w:rPr>
                <w:sz w:val="20"/>
                <w:lang w:val="en-GB" w:eastAsia="lt-LT"/>
              </w:rPr>
            </w:pPr>
          </w:p>
        </w:tc>
        <w:tc>
          <w:tcPr>
            <w:tcW w:w="304" w:type="pct"/>
            <w:tcBorders>
              <w:top w:val="nil"/>
              <w:left w:val="nil"/>
              <w:bottom w:val="nil"/>
              <w:right w:val="nil"/>
            </w:tcBorders>
            <w:noWrap/>
            <w:vAlign w:val="bottom"/>
          </w:tcPr>
          <w:p w14:paraId="13DE98F9" w14:textId="77777777" w:rsidR="00C60578" w:rsidRPr="00844D12" w:rsidRDefault="00C60578">
            <w:pPr>
              <w:rPr>
                <w:sz w:val="20"/>
                <w:lang w:val="en-GB" w:eastAsia="lt-LT"/>
              </w:rPr>
            </w:pPr>
          </w:p>
        </w:tc>
        <w:tc>
          <w:tcPr>
            <w:tcW w:w="290" w:type="pct"/>
            <w:tcBorders>
              <w:top w:val="nil"/>
              <w:left w:val="nil"/>
              <w:bottom w:val="nil"/>
              <w:right w:val="nil"/>
            </w:tcBorders>
            <w:noWrap/>
            <w:vAlign w:val="bottom"/>
          </w:tcPr>
          <w:p w14:paraId="5D9F51E3" w14:textId="77777777" w:rsidR="00C60578" w:rsidRPr="00844D12" w:rsidRDefault="00C60578">
            <w:pPr>
              <w:rPr>
                <w:sz w:val="20"/>
                <w:lang w:val="en-GB" w:eastAsia="lt-LT"/>
              </w:rPr>
            </w:pPr>
          </w:p>
        </w:tc>
        <w:tc>
          <w:tcPr>
            <w:tcW w:w="375" w:type="pct"/>
            <w:gridSpan w:val="2"/>
            <w:tcBorders>
              <w:top w:val="nil"/>
              <w:left w:val="nil"/>
              <w:bottom w:val="nil"/>
              <w:right w:val="nil"/>
            </w:tcBorders>
            <w:noWrap/>
            <w:vAlign w:val="bottom"/>
          </w:tcPr>
          <w:p w14:paraId="44154B9B" w14:textId="77777777" w:rsidR="00C60578" w:rsidRPr="00844D12" w:rsidRDefault="00C60578">
            <w:pPr>
              <w:rPr>
                <w:sz w:val="20"/>
                <w:lang w:val="en-GB" w:eastAsia="lt-LT"/>
              </w:rPr>
            </w:pPr>
          </w:p>
        </w:tc>
        <w:tc>
          <w:tcPr>
            <w:tcW w:w="268" w:type="pct"/>
            <w:tcBorders>
              <w:top w:val="nil"/>
              <w:left w:val="nil"/>
              <w:bottom w:val="nil"/>
              <w:right w:val="nil"/>
            </w:tcBorders>
            <w:noWrap/>
            <w:vAlign w:val="bottom"/>
          </w:tcPr>
          <w:p w14:paraId="0002407F" w14:textId="77777777" w:rsidR="00C60578" w:rsidRPr="00844D12" w:rsidRDefault="00C60578">
            <w:pPr>
              <w:rPr>
                <w:sz w:val="20"/>
                <w:lang w:val="en-GB" w:eastAsia="lt-LT"/>
              </w:rPr>
            </w:pPr>
          </w:p>
        </w:tc>
        <w:tc>
          <w:tcPr>
            <w:tcW w:w="238" w:type="pct"/>
            <w:tcBorders>
              <w:top w:val="nil"/>
              <w:left w:val="nil"/>
              <w:bottom w:val="nil"/>
              <w:right w:val="nil"/>
            </w:tcBorders>
            <w:noWrap/>
            <w:vAlign w:val="bottom"/>
          </w:tcPr>
          <w:p w14:paraId="7170EAAD" w14:textId="77777777" w:rsidR="00C60578" w:rsidRPr="00844D12" w:rsidRDefault="00C60578">
            <w:pPr>
              <w:rPr>
                <w:sz w:val="20"/>
                <w:lang w:val="en-GB" w:eastAsia="lt-LT"/>
              </w:rPr>
            </w:pPr>
          </w:p>
        </w:tc>
        <w:tc>
          <w:tcPr>
            <w:tcW w:w="572" w:type="pct"/>
            <w:tcBorders>
              <w:top w:val="nil"/>
              <w:left w:val="nil"/>
              <w:bottom w:val="nil"/>
              <w:right w:val="single" w:sz="4" w:space="0" w:color="auto"/>
            </w:tcBorders>
            <w:noWrap/>
            <w:vAlign w:val="bottom"/>
          </w:tcPr>
          <w:p w14:paraId="13E7E4F0" w14:textId="77777777" w:rsidR="00C60578" w:rsidRPr="00844D12" w:rsidRDefault="00C60578">
            <w:pPr>
              <w:ind w:firstLine="53"/>
              <w:rPr>
                <w:sz w:val="20"/>
                <w:lang w:val="en-GB" w:eastAsia="lt-LT"/>
              </w:rPr>
            </w:pPr>
          </w:p>
        </w:tc>
      </w:tr>
      <w:tr w:rsidR="0053729D" w:rsidRPr="00844D12" w14:paraId="6CDC0911" w14:textId="77777777">
        <w:trPr>
          <w:trHeight w:val="198"/>
        </w:trPr>
        <w:tc>
          <w:tcPr>
            <w:tcW w:w="990" w:type="pct"/>
            <w:gridSpan w:val="2"/>
            <w:tcBorders>
              <w:top w:val="nil"/>
              <w:left w:val="single" w:sz="4" w:space="0" w:color="auto"/>
              <w:bottom w:val="nil"/>
              <w:right w:val="nil"/>
            </w:tcBorders>
            <w:noWrap/>
            <w:vAlign w:val="bottom"/>
          </w:tcPr>
          <w:p w14:paraId="2913A7CA" w14:textId="77777777" w:rsidR="00C60578" w:rsidRPr="00844D12" w:rsidRDefault="00C60578">
            <w:pPr>
              <w:rPr>
                <w:sz w:val="20"/>
                <w:lang w:val="en-GB" w:eastAsia="lt-LT"/>
              </w:rPr>
            </w:pPr>
          </w:p>
          <w:p w14:paraId="7218B324" w14:textId="31372368" w:rsidR="00C60578" w:rsidRPr="00844D12" w:rsidRDefault="0053729D">
            <w:pPr>
              <w:rPr>
                <w:sz w:val="20"/>
                <w:lang w:val="en-GB" w:eastAsia="lt-LT"/>
              </w:rPr>
            </w:pPr>
            <w:r w:rsidRPr="00844D12">
              <w:rPr>
                <w:sz w:val="20"/>
                <w:lang w:val="en-GB" w:eastAsia="lt-LT"/>
              </w:rPr>
              <w:t>Beginning of stevedoring works</w:t>
            </w:r>
            <w:r w:rsidR="00533335" w:rsidRPr="00844D12">
              <w:rPr>
                <w:sz w:val="20"/>
                <w:lang w:val="en-GB" w:eastAsia="lt-LT"/>
              </w:rPr>
              <w:t>:</w:t>
            </w:r>
          </w:p>
        </w:tc>
        <w:tc>
          <w:tcPr>
            <w:tcW w:w="659" w:type="pct"/>
            <w:tcBorders>
              <w:top w:val="nil"/>
              <w:left w:val="nil"/>
              <w:bottom w:val="single" w:sz="4" w:space="0" w:color="auto"/>
              <w:right w:val="nil"/>
            </w:tcBorders>
            <w:noWrap/>
            <w:vAlign w:val="bottom"/>
          </w:tcPr>
          <w:p w14:paraId="389D6636" w14:textId="77777777" w:rsidR="00C60578" w:rsidRPr="00844D12" w:rsidRDefault="00C60578">
            <w:pPr>
              <w:ind w:firstLine="53"/>
              <w:rPr>
                <w:sz w:val="20"/>
                <w:lang w:val="en-GB" w:eastAsia="lt-LT"/>
              </w:rPr>
            </w:pPr>
          </w:p>
        </w:tc>
        <w:tc>
          <w:tcPr>
            <w:tcW w:w="343" w:type="pct"/>
            <w:tcBorders>
              <w:top w:val="nil"/>
              <w:left w:val="nil"/>
              <w:bottom w:val="nil"/>
              <w:right w:val="nil"/>
            </w:tcBorders>
            <w:noWrap/>
            <w:vAlign w:val="bottom"/>
          </w:tcPr>
          <w:p w14:paraId="09670275" w14:textId="77777777" w:rsidR="00C60578" w:rsidRPr="00844D12" w:rsidRDefault="00C60578">
            <w:pPr>
              <w:rPr>
                <w:sz w:val="20"/>
                <w:lang w:val="en-GB" w:eastAsia="lt-LT"/>
              </w:rPr>
            </w:pPr>
          </w:p>
        </w:tc>
        <w:tc>
          <w:tcPr>
            <w:tcW w:w="301" w:type="pct"/>
            <w:tcBorders>
              <w:top w:val="nil"/>
              <w:left w:val="nil"/>
              <w:bottom w:val="nil"/>
              <w:right w:val="nil"/>
            </w:tcBorders>
            <w:noWrap/>
            <w:vAlign w:val="bottom"/>
          </w:tcPr>
          <w:p w14:paraId="4FD5F801" w14:textId="77777777" w:rsidR="00C60578" w:rsidRPr="00844D12" w:rsidRDefault="00C60578">
            <w:pPr>
              <w:rPr>
                <w:sz w:val="20"/>
                <w:lang w:val="en-GB" w:eastAsia="lt-LT"/>
              </w:rPr>
            </w:pPr>
          </w:p>
        </w:tc>
        <w:tc>
          <w:tcPr>
            <w:tcW w:w="320" w:type="pct"/>
            <w:tcBorders>
              <w:top w:val="nil"/>
              <w:left w:val="nil"/>
              <w:bottom w:val="nil"/>
              <w:right w:val="nil"/>
            </w:tcBorders>
            <w:noWrap/>
            <w:vAlign w:val="bottom"/>
          </w:tcPr>
          <w:p w14:paraId="5E980C5D" w14:textId="77777777" w:rsidR="00C60578" w:rsidRPr="00844D12" w:rsidRDefault="00C60578">
            <w:pPr>
              <w:rPr>
                <w:sz w:val="20"/>
                <w:lang w:val="en-GB" w:eastAsia="lt-LT"/>
              </w:rPr>
            </w:pPr>
          </w:p>
        </w:tc>
        <w:tc>
          <w:tcPr>
            <w:tcW w:w="339" w:type="pct"/>
            <w:tcBorders>
              <w:top w:val="nil"/>
              <w:left w:val="nil"/>
              <w:bottom w:val="nil"/>
              <w:right w:val="nil"/>
            </w:tcBorders>
            <w:noWrap/>
            <w:vAlign w:val="bottom"/>
          </w:tcPr>
          <w:p w14:paraId="0A1F2900" w14:textId="77777777" w:rsidR="00C60578" w:rsidRPr="00844D12" w:rsidRDefault="00C60578">
            <w:pPr>
              <w:rPr>
                <w:sz w:val="20"/>
                <w:lang w:val="en-GB" w:eastAsia="lt-LT"/>
              </w:rPr>
            </w:pPr>
          </w:p>
        </w:tc>
        <w:tc>
          <w:tcPr>
            <w:tcW w:w="304" w:type="pct"/>
            <w:tcBorders>
              <w:top w:val="nil"/>
              <w:left w:val="nil"/>
              <w:bottom w:val="nil"/>
              <w:right w:val="nil"/>
            </w:tcBorders>
            <w:noWrap/>
            <w:vAlign w:val="bottom"/>
          </w:tcPr>
          <w:p w14:paraId="687496FA" w14:textId="77777777" w:rsidR="00C60578" w:rsidRPr="00844D12" w:rsidRDefault="00C60578">
            <w:pPr>
              <w:rPr>
                <w:sz w:val="20"/>
                <w:lang w:val="en-GB" w:eastAsia="lt-LT"/>
              </w:rPr>
            </w:pPr>
          </w:p>
        </w:tc>
        <w:tc>
          <w:tcPr>
            <w:tcW w:w="290" w:type="pct"/>
            <w:tcBorders>
              <w:top w:val="nil"/>
              <w:left w:val="nil"/>
              <w:bottom w:val="nil"/>
              <w:right w:val="nil"/>
            </w:tcBorders>
            <w:noWrap/>
            <w:vAlign w:val="bottom"/>
          </w:tcPr>
          <w:p w14:paraId="5BD0D494" w14:textId="77777777" w:rsidR="00C60578" w:rsidRPr="00844D12" w:rsidRDefault="00C60578">
            <w:pPr>
              <w:rPr>
                <w:sz w:val="20"/>
                <w:lang w:val="en-GB" w:eastAsia="lt-LT"/>
              </w:rPr>
            </w:pPr>
          </w:p>
        </w:tc>
        <w:tc>
          <w:tcPr>
            <w:tcW w:w="375" w:type="pct"/>
            <w:gridSpan w:val="2"/>
            <w:tcBorders>
              <w:top w:val="nil"/>
              <w:left w:val="nil"/>
              <w:bottom w:val="nil"/>
              <w:right w:val="nil"/>
            </w:tcBorders>
            <w:noWrap/>
            <w:vAlign w:val="bottom"/>
          </w:tcPr>
          <w:p w14:paraId="757810D9" w14:textId="77777777" w:rsidR="00C60578" w:rsidRPr="00844D12" w:rsidRDefault="00C60578">
            <w:pPr>
              <w:rPr>
                <w:sz w:val="20"/>
                <w:lang w:val="en-GB" w:eastAsia="lt-LT"/>
              </w:rPr>
            </w:pPr>
          </w:p>
        </w:tc>
        <w:tc>
          <w:tcPr>
            <w:tcW w:w="268" w:type="pct"/>
            <w:tcBorders>
              <w:top w:val="nil"/>
              <w:left w:val="nil"/>
              <w:bottom w:val="nil"/>
              <w:right w:val="nil"/>
            </w:tcBorders>
            <w:noWrap/>
            <w:vAlign w:val="bottom"/>
          </w:tcPr>
          <w:p w14:paraId="1A2B41EE" w14:textId="77777777" w:rsidR="00C60578" w:rsidRPr="00844D12" w:rsidRDefault="00C60578">
            <w:pPr>
              <w:rPr>
                <w:sz w:val="20"/>
                <w:lang w:val="en-GB" w:eastAsia="lt-LT"/>
              </w:rPr>
            </w:pPr>
          </w:p>
        </w:tc>
        <w:tc>
          <w:tcPr>
            <w:tcW w:w="238" w:type="pct"/>
            <w:tcBorders>
              <w:top w:val="nil"/>
              <w:left w:val="nil"/>
              <w:bottom w:val="nil"/>
              <w:right w:val="nil"/>
            </w:tcBorders>
            <w:noWrap/>
            <w:vAlign w:val="bottom"/>
          </w:tcPr>
          <w:p w14:paraId="088D0CEC" w14:textId="77777777" w:rsidR="00C60578" w:rsidRPr="00844D12" w:rsidRDefault="00C60578">
            <w:pPr>
              <w:rPr>
                <w:sz w:val="20"/>
                <w:lang w:val="en-GB" w:eastAsia="lt-LT"/>
              </w:rPr>
            </w:pPr>
          </w:p>
        </w:tc>
        <w:tc>
          <w:tcPr>
            <w:tcW w:w="572" w:type="pct"/>
            <w:tcBorders>
              <w:top w:val="nil"/>
              <w:left w:val="nil"/>
              <w:bottom w:val="nil"/>
              <w:right w:val="single" w:sz="4" w:space="0" w:color="auto"/>
            </w:tcBorders>
            <w:noWrap/>
            <w:vAlign w:val="bottom"/>
          </w:tcPr>
          <w:p w14:paraId="26357BD3" w14:textId="77777777" w:rsidR="00C60578" w:rsidRPr="00844D12" w:rsidRDefault="00C60578">
            <w:pPr>
              <w:ind w:firstLine="53"/>
              <w:rPr>
                <w:sz w:val="20"/>
                <w:lang w:val="en-GB" w:eastAsia="lt-LT"/>
              </w:rPr>
            </w:pPr>
          </w:p>
        </w:tc>
      </w:tr>
      <w:tr w:rsidR="00D140CB" w:rsidRPr="00844D12" w14:paraId="3C229F08" w14:textId="77777777">
        <w:trPr>
          <w:trHeight w:val="198"/>
        </w:trPr>
        <w:tc>
          <w:tcPr>
            <w:tcW w:w="647" w:type="pct"/>
            <w:tcBorders>
              <w:top w:val="nil"/>
              <w:left w:val="single" w:sz="4" w:space="0" w:color="auto"/>
              <w:bottom w:val="single" w:sz="4" w:space="0" w:color="auto"/>
              <w:right w:val="nil"/>
            </w:tcBorders>
            <w:noWrap/>
            <w:vAlign w:val="bottom"/>
          </w:tcPr>
          <w:p w14:paraId="5054D2F3" w14:textId="77777777" w:rsidR="00C60578" w:rsidRPr="00844D12" w:rsidRDefault="00C60578">
            <w:pPr>
              <w:ind w:firstLine="53"/>
              <w:rPr>
                <w:sz w:val="20"/>
                <w:lang w:val="en-GB" w:eastAsia="lt-LT"/>
              </w:rPr>
            </w:pPr>
          </w:p>
        </w:tc>
        <w:tc>
          <w:tcPr>
            <w:tcW w:w="343" w:type="pct"/>
            <w:tcBorders>
              <w:top w:val="nil"/>
              <w:left w:val="nil"/>
              <w:bottom w:val="single" w:sz="4" w:space="0" w:color="auto"/>
              <w:right w:val="nil"/>
            </w:tcBorders>
            <w:noWrap/>
            <w:vAlign w:val="bottom"/>
          </w:tcPr>
          <w:p w14:paraId="612DA531" w14:textId="77777777" w:rsidR="00C60578" w:rsidRPr="00844D12" w:rsidRDefault="00C60578">
            <w:pPr>
              <w:ind w:firstLine="53"/>
              <w:rPr>
                <w:sz w:val="20"/>
                <w:lang w:val="en-GB" w:eastAsia="lt-LT"/>
              </w:rPr>
            </w:pPr>
          </w:p>
        </w:tc>
        <w:tc>
          <w:tcPr>
            <w:tcW w:w="659" w:type="pct"/>
            <w:tcBorders>
              <w:top w:val="nil"/>
              <w:left w:val="nil"/>
              <w:bottom w:val="single" w:sz="4" w:space="0" w:color="auto"/>
              <w:right w:val="nil"/>
            </w:tcBorders>
            <w:noWrap/>
            <w:vAlign w:val="bottom"/>
          </w:tcPr>
          <w:p w14:paraId="2F273EBD" w14:textId="77777777" w:rsidR="00C60578" w:rsidRPr="00844D12" w:rsidRDefault="00C60578">
            <w:pPr>
              <w:ind w:firstLine="53"/>
              <w:rPr>
                <w:sz w:val="20"/>
                <w:lang w:val="en-GB" w:eastAsia="lt-LT"/>
              </w:rPr>
            </w:pPr>
          </w:p>
        </w:tc>
        <w:tc>
          <w:tcPr>
            <w:tcW w:w="343" w:type="pct"/>
            <w:tcBorders>
              <w:top w:val="nil"/>
              <w:left w:val="nil"/>
              <w:bottom w:val="single" w:sz="4" w:space="0" w:color="auto"/>
              <w:right w:val="nil"/>
            </w:tcBorders>
            <w:noWrap/>
            <w:vAlign w:val="bottom"/>
          </w:tcPr>
          <w:p w14:paraId="0F9EAEC2" w14:textId="77777777" w:rsidR="00C60578" w:rsidRPr="00844D12" w:rsidRDefault="00C60578">
            <w:pPr>
              <w:ind w:firstLine="53"/>
              <w:rPr>
                <w:sz w:val="20"/>
                <w:lang w:val="en-GB" w:eastAsia="lt-LT"/>
              </w:rPr>
            </w:pPr>
          </w:p>
        </w:tc>
        <w:tc>
          <w:tcPr>
            <w:tcW w:w="301" w:type="pct"/>
            <w:tcBorders>
              <w:top w:val="nil"/>
              <w:left w:val="nil"/>
              <w:bottom w:val="single" w:sz="4" w:space="0" w:color="auto"/>
              <w:right w:val="nil"/>
            </w:tcBorders>
            <w:noWrap/>
            <w:vAlign w:val="bottom"/>
          </w:tcPr>
          <w:p w14:paraId="55A2F0A3" w14:textId="77777777" w:rsidR="00C60578" w:rsidRPr="00844D12" w:rsidRDefault="00C60578">
            <w:pPr>
              <w:ind w:firstLine="53"/>
              <w:rPr>
                <w:sz w:val="20"/>
                <w:lang w:val="en-GB" w:eastAsia="lt-LT"/>
              </w:rPr>
            </w:pPr>
          </w:p>
        </w:tc>
        <w:tc>
          <w:tcPr>
            <w:tcW w:w="320" w:type="pct"/>
            <w:tcBorders>
              <w:top w:val="nil"/>
              <w:left w:val="nil"/>
              <w:bottom w:val="single" w:sz="4" w:space="0" w:color="auto"/>
              <w:right w:val="nil"/>
            </w:tcBorders>
            <w:noWrap/>
            <w:vAlign w:val="bottom"/>
          </w:tcPr>
          <w:p w14:paraId="66F684D7" w14:textId="77777777" w:rsidR="00C60578" w:rsidRPr="00844D12" w:rsidRDefault="00C60578">
            <w:pPr>
              <w:ind w:firstLine="53"/>
              <w:rPr>
                <w:sz w:val="20"/>
                <w:lang w:val="en-GB" w:eastAsia="lt-LT"/>
              </w:rPr>
            </w:pPr>
          </w:p>
        </w:tc>
        <w:tc>
          <w:tcPr>
            <w:tcW w:w="339" w:type="pct"/>
            <w:tcBorders>
              <w:top w:val="nil"/>
              <w:left w:val="nil"/>
              <w:bottom w:val="single" w:sz="4" w:space="0" w:color="auto"/>
              <w:right w:val="nil"/>
            </w:tcBorders>
            <w:noWrap/>
            <w:vAlign w:val="bottom"/>
          </w:tcPr>
          <w:p w14:paraId="1A530DF7" w14:textId="77777777" w:rsidR="00C60578" w:rsidRPr="00844D12" w:rsidRDefault="00C60578">
            <w:pPr>
              <w:ind w:firstLine="53"/>
              <w:rPr>
                <w:sz w:val="20"/>
                <w:lang w:val="en-GB" w:eastAsia="lt-LT"/>
              </w:rPr>
            </w:pPr>
          </w:p>
        </w:tc>
        <w:tc>
          <w:tcPr>
            <w:tcW w:w="304" w:type="pct"/>
            <w:tcBorders>
              <w:top w:val="nil"/>
              <w:left w:val="nil"/>
              <w:bottom w:val="single" w:sz="4" w:space="0" w:color="auto"/>
              <w:right w:val="nil"/>
            </w:tcBorders>
            <w:noWrap/>
            <w:vAlign w:val="bottom"/>
          </w:tcPr>
          <w:p w14:paraId="7F4B78BF" w14:textId="77777777" w:rsidR="00C60578" w:rsidRPr="00844D12" w:rsidRDefault="00C60578">
            <w:pPr>
              <w:ind w:firstLine="53"/>
              <w:rPr>
                <w:sz w:val="20"/>
                <w:lang w:val="en-GB" w:eastAsia="lt-LT"/>
              </w:rPr>
            </w:pPr>
          </w:p>
        </w:tc>
        <w:tc>
          <w:tcPr>
            <w:tcW w:w="290" w:type="pct"/>
            <w:tcBorders>
              <w:top w:val="nil"/>
              <w:left w:val="nil"/>
              <w:bottom w:val="single" w:sz="4" w:space="0" w:color="auto"/>
              <w:right w:val="nil"/>
            </w:tcBorders>
            <w:noWrap/>
            <w:vAlign w:val="bottom"/>
          </w:tcPr>
          <w:p w14:paraId="0D642430" w14:textId="77777777" w:rsidR="00C60578" w:rsidRPr="00844D12" w:rsidRDefault="00C60578">
            <w:pPr>
              <w:ind w:firstLine="53"/>
              <w:rPr>
                <w:sz w:val="20"/>
                <w:lang w:val="en-GB" w:eastAsia="lt-LT"/>
              </w:rPr>
            </w:pPr>
          </w:p>
        </w:tc>
        <w:tc>
          <w:tcPr>
            <w:tcW w:w="375" w:type="pct"/>
            <w:gridSpan w:val="2"/>
            <w:tcBorders>
              <w:top w:val="nil"/>
              <w:left w:val="nil"/>
              <w:bottom w:val="single" w:sz="4" w:space="0" w:color="auto"/>
              <w:right w:val="nil"/>
            </w:tcBorders>
            <w:noWrap/>
            <w:vAlign w:val="bottom"/>
          </w:tcPr>
          <w:p w14:paraId="55CCEF06" w14:textId="77777777" w:rsidR="00C60578" w:rsidRPr="00844D12" w:rsidRDefault="00C60578">
            <w:pPr>
              <w:ind w:firstLine="53"/>
              <w:rPr>
                <w:sz w:val="20"/>
                <w:lang w:val="en-GB" w:eastAsia="lt-LT"/>
              </w:rPr>
            </w:pPr>
          </w:p>
        </w:tc>
        <w:tc>
          <w:tcPr>
            <w:tcW w:w="268" w:type="pct"/>
            <w:tcBorders>
              <w:top w:val="nil"/>
              <w:left w:val="nil"/>
              <w:bottom w:val="single" w:sz="4" w:space="0" w:color="auto"/>
              <w:right w:val="nil"/>
            </w:tcBorders>
            <w:noWrap/>
            <w:vAlign w:val="bottom"/>
          </w:tcPr>
          <w:p w14:paraId="31FA8BC0" w14:textId="77777777" w:rsidR="00C60578" w:rsidRPr="00844D12" w:rsidRDefault="00C60578">
            <w:pPr>
              <w:ind w:firstLine="53"/>
              <w:rPr>
                <w:sz w:val="20"/>
                <w:lang w:val="en-GB" w:eastAsia="lt-LT"/>
              </w:rPr>
            </w:pPr>
          </w:p>
        </w:tc>
        <w:tc>
          <w:tcPr>
            <w:tcW w:w="238" w:type="pct"/>
            <w:tcBorders>
              <w:top w:val="nil"/>
              <w:left w:val="nil"/>
              <w:bottom w:val="single" w:sz="4" w:space="0" w:color="auto"/>
              <w:right w:val="nil"/>
            </w:tcBorders>
            <w:noWrap/>
            <w:vAlign w:val="bottom"/>
          </w:tcPr>
          <w:p w14:paraId="73D02508" w14:textId="77777777" w:rsidR="00C60578" w:rsidRPr="00844D12" w:rsidRDefault="00C60578">
            <w:pPr>
              <w:ind w:firstLine="53"/>
              <w:rPr>
                <w:sz w:val="20"/>
                <w:lang w:val="en-GB" w:eastAsia="lt-LT"/>
              </w:rPr>
            </w:pPr>
          </w:p>
        </w:tc>
        <w:tc>
          <w:tcPr>
            <w:tcW w:w="572" w:type="pct"/>
            <w:tcBorders>
              <w:top w:val="nil"/>
              <w:left w:val="nil"/>
              <w:bottom w:val="single" w:sz="4" w:space="0" w:color="auto"/>
              <w:right w:val="single" w:sz="4" w:space="0" w:color="auto"/>
            </w:tcBorders>
            <w:noWrap/>
            <w:vAlign w:val="bottom"/>
          </w:tcPr>
          <w:p w14:paraId="13298D69" w14:textId="77777777" w:rsidR="00C60578" w:rsidRPr="00844D12" w:rsidRDefault="00C60578">
            <w:pPr>
              <w:ind w:firstLine="53"/>
              <w:rPr>
                <w:sz w:val="20"/>
                <w:lang w:val="en-GB" w:eastAsia="lt-LT"/>
              </w:rPr>
            </w:pPr>
          </w:p>
        </w:tc>
      </w:tr>
      <w:tr w:rsidR="00D140CB" w:rsidRPr="00844D12" w14:paraId="00F4EDFA" w14:textId="77777777">
        <w:trPr>
          <w:trHeight w:val="374"/>
        </w:trPr>
        <w:tc>
          <w:tcPr>
            <w:tcW w:w="647" w:type="pct"/>
            <w:tcBorders>
              <w:top w:val="single" w:sz="4" w:space="0" w:color="auto"/>
              <w:left w:val="single" w:sz="4" w:space="0" w:color="auto"/>
              <w:bottom w:val="single" w:sz="4" w:space="0" w:color="auto"/>
              <w:right w:val="single" w:sz="4" w:space="0" w:color="auto"/>
            </w:tcBorders>
            <w:vAlign w:val="center"/>
          </w:tcPr>
          <w:p w14:paraId="173BBDFD" w14:textId="738BDA14" w:rsidR="00C60578" w:rsidRPr="00844D12" w:rsidRDefault="0053729D">
            <w:pPr>
              <w:jc w:val="center"/>
              <w:rPr>
                <w:b/>
                <w:bCs/>
                <w:sz w:val="18"/>
                <w:szCs w:val="18"/>
                <w:lang w:val="en-GB" w:eastAsia="lt-LT"/>
              </w:rPr>
            </w:pPr>
            <w:r w:rsidRPr="00844D12">
              <w:rPr>
                <w:b/>
                <w:bCs/>
                <w:sz w:val="18"/>
                <w:szCs w:val="18"/>
                <w:lang w:val="en-GB" w:eastAsia="lt-LT"/>
              </w:rPr>
              <w:t>Marks and numbers</w:t>
            </w:r>
            <w:r w:rsidR="00533335" w:rsidRPr="00844D12">
              <w:rPr>
                <w:b/>
                <w:bCs/>
                <w:sz w:val="18"/>
                <w:szCs w:val="18"/>
                <w:lang w:val="en-GB" w:eastAsia="lt-LT"/>
              </w:rPr>
              <w:t xml:space="preserve">: </w:t>
            </w:r>
            <w:r w:rsidRPr="00844D12">
              <w:rPr>
                <w:b/>
                <w:bCs/>
                <w:sz w:val="18"/>
                <w:szCs w:val="18"/>
                <w:lang w:val="en-GB" w:eastAsia="lt-LT"/>
              </w:rPr>
              <w:t>container’s identification number</w:t>
            </w:r>
            <w:r w:rsidR="00533335" w:rsidRPr="00844D12">
              <w:rPr>
                <w:b/>
                <w:bCs/>
                <w:sz w:val="18"/>
                <w:szCs w:val="18"/>
                <w:lang w:val="en-GB" w:eastAsia="lt-LT"/>
              </w:rPr>
              <w:t xml:space="preserve"> </w:t>
            </w:r>
          </w:p>
        </w:tc>
        <w:tc>
          <w:tcPr>
            <w:tcW w:w="343" w:type="pct"/>
            <w:tcBorders>
              <w:top w:val="single" w:sz="4" w:space="0" w:color="auto"/>
              <w:left w:val="nil"/>
              <w:bottom w:val="single" w:sz="4" w:space="0" w:color="auto"/>
              <w:right w:val="single" w:sz="4" w:space="0" w:color="auto"/>
            </w:tcBorders>
            <w:vAlign w:val="center"/>
          </w:tcPr>
          <w:p w14:paraId="69F462B5" w14:textId="5721A233" w:rsidR="00C60578" w:rsidRPr="00844D12" w:rsidRDefault="0053729D">
            <w:pPr>
              <w:jc w:val="center"/>
              <w:rPr>
                <w:b/>
                <w:bCs/>
                <w:sz w:val="18"/>
                <w:szCs w:val="18"/>
                <w:lang w:val="en-GB" w:eastAsia="lt-LT"/>
              </w:rPr>
            </w:pPr>
            <w:r w:rsidRPr="00844D12">
              <w:rPr>
                <w:b/>
                <w:bCs/>
                <w:sz w:val="18"/>
                <w:szCs w:val="18"/>
                <w:lang w:val="en-GB" w:eastAsia="lt-LT"/>
              </w:rPr>
              <w:t>Number (quantity) of packages</w:t>
            </w:r>
            <w:r w:rsidR="00533335" w:rsidRPr="00844D12">
              <w:rPr>
                <w:b/>
                <w:bCs/>
                <w:sz w:val="18"/>
                <w:szCs w:val="18"/>
                <w:lang w:val="en-GB" w:eastAsia="lt-LT"/>
              </w:rPr>
              <w:t xml:space="preserve"> </w:t>
            </w:r>
            <w:r w:rsidR="00D140CB" w:rsidRPr="00844D12">
              <w:rPr>
                <w:b/>
                <w:bCs/>
                <w:sz w:val="18"/>
                <w:szCs w:val="18"/>
                <w:lang w:val="en-GB" w:eastAsia="lt-LT"/>
              </w:rPr>
              <w:t>and type</w:t>
            </w:r>
          </w:p>
        </w:tc>
        <w:tc>
          <w:tcPr>
            <w:tcW w:w="659" w:type="pct"/>
            <w:tcBorders>
              <w:top w:val="single" w:sz="4" w:space="0" w:color="auto"/>
              <w:left w:val="nil"/>
              <w:bottom w:val="single" w:sz="4" w:space="0" w:color="auto"/>
              <w:right w:val="single" w:sz="4" w:space="0" w:color="auto"/>
            </w:tcBorders>
            <w:vAlign w:val="center"/>
          </w:tcPr>
          <w:p w14:paraId="5F7BA4C0" w14:textId="2C48E268" w:rsidR="00C60578" w:rsidRPr="00844D12" w:rsidRDefault="00D140CB">
            <w:pPr>
              <w:jc w:val="center"/>
              <w:rPr>
                <w:b/>
                <w:bCs/>
                <w:sz w:val="18"/>
                <w:szCs w:val="18"/>
                <w:lang w:val="en-GB" w:eastAsia="lt-LT"/>
              </w:rPr>
            </w:pPr>
            <w:r w:rsidRPr="00844D12">
              <w:rPr>
                <w:b/>
                <w:bCs/>
                <w:sz w:val="18"/>
                <w:szCs w:val="18"/>
                <w:lang w:val="en-GB" w:eastAsia="lt-LT"/>
              </w:rPr>
              <w:t>Name of carried cargo according to UN No.</w:t>
            </w:r>
          </w:p>
        </w:tc>
        <w:tc>
          <w:tcPr>
            <w:tcW w:w="343" w:type="pct"/>
            <w:tcBorders>
              <w:top w:val="single" w:sz="4" w:space="0" w:color="auto"/>
              <w:left w:val="nil"/>
              <w:bottom w:val="single" w:sz="4" w:space="0" w:color="auto"/>
              <w:right w:val="single" w:sz="4" w:space="0" w:color="auto"/>
            </w:tcBorders>
            <w:vAlign w:val="center"/>
          </w:tcPr>
          <w:p w14:paraId="256C4247" w14:textId="11079E60" w:rsidR="00C60578" w:rsidRPr="00844D12" w:rsidRDefault="00D140CB">
            <w:pPr>
              <w:jc w:val="center"/>
              <w:rPr>
                <w:b/>
                <w:bCs/>
                <w:sz w:val="18"/>
                <w:szCs w:val="18"/>
                <w:lang w:val="en-GB" w:eastAsia="lt-LT"/>
              </w:rPr>
            </w:pPr>
            <w:r w:rsidRPr="00844D12">
              <w:rPr>
                <w:b/>
                <w:bCs/>
                <w:sz w:val="18"/>
                <w:szCs w:val="18"/>
                <w:lang w:val="en-GB" w:eastAsia="lt-LT"/>
              </w:rPr>
              <w:t>Class</w:t>
            </w:r>
          </w:p>
        </w:tc>
        <w:tc>
          <w:tcPr>
            <w:tcW w:w="301" w:type="pct"/>
            <w:tcBorders>
              <w:top w:val="single" w:sz="4" w:space="0" w:color="auto"/>
              <w:left w:val="nil"/>
              <w:bottom w:val="single" w:sz="4" w:space="0" w:color="auto"/>
              <w:right w:val="single" w:sz="4" w:space="0" w:color="auto"/>
            </w:tcBorders>
            <w:vAlign w:val="center"/>
          </w:tcPr>
          <w:p w14:paraId="4537602E" w14:textId="481816FA" w:rsidR="00C60578" w:rsidRPr="00844D12" w:rsidRDefault="00D140CB">
            <w:pPr>
              <w:jc w:val="center"/>
              <w:rPr>
                <w:b/>
                <w:bCs/>
                <w:sz w:val="18"/>
                <w:szCs w:val="18"/>
                <w:lang w:val="en-GB" w:eastAsia="lt-LT"/>
              </w:rPr>
            </w:pPr>
            <w:r w:rsidRPr="00844D12">
              <w:rPr>
                <w:b/>
                <w:bCs/>
                <w:sz w:val="18"/>
                <w:szCs w:val="18"/>
                <w:lang w:val="en-GB" w:eastAsia="lt-LT"/>
              </w:rPr>
              <w:t>UN No</w:t>
            </w:r>
          </w:p>
        </w:tc>
        <w:tc>
          <w:tcPr>
            <w:tcW w:w="320" w:type="pct"/>
            <w:tcBorders>
              <w:top w:val="single" w:sz="4" w:space="0" w:color="auto"/>
              <w:left w:val="nil"/>
              <w:bottom w:val="single" w:sz="4" w:space="0" w:color="auto"/>
              <w:right w:val="single" w:sz="4" w:space="0" w:color="auto"/>
            </w:tcBorders>
            <w:vAlign w:val="center"/>
          </w:tcPr>
          <w:p w14:paraId="78719C00" w14:textId="65884661" w:rsidR="00C60578" w:rsidRPr="00844D12" w:rsidRDefault="00D140CB">
            <w:pPr>
              <w:jc w:val="center"/>
              <w:rPr>
                <w:b/>
                <w:bCs/>
                <w:sz w:val="18"/>
                <w:szCs w:val="18"/>
                <w:lang w:val="en-GB" w:eastAsia="lt-LT"/>
              </w:rPr>
            </w:pPr>
            <w:r w:rsidRPr="00844D12">
              <w:rPr>
                <w:b/>
                <w:bCs/>
                <w:sz w:val="18"/>
                <w:szCs w:val="18"/>
                <w:lang w:val="en-GB" w:eastAsia="lt-LT"/>
              </w:rPr>
              <w:t>Packing group</w:t>
            </w:r>
          </w:p>
        </w:tc>
        <w:tc>
          <w:tcPr>
            <w:tcW w:w="339" w:type="pct"/>
            <w:tcBorders>
              <w:top w:val="single" w:sz="4" w:space="0" w:color="auto"/>
              <w:left w:val="nil"/>
              <w:bottom w:val="single" w:sz="4" w:space="0" w:color="auto"/>
              <w:right w:val="single" w:sz="4" w:space="0" w:color="auto"/>
            </w:tcBorders>
            <w:vAlign w:val="center"/>
          </w:tcPr>
          <w:p w14:paraId="397A9D4B" w14:textId="21117890" w:rsidR="00C60578" w:rsidRPr="00844D12" w:rsidRDefault="00D140CB">
            <w:pPr>
              <w:jc w:val="center"/>
              <w:rPr>
                <w:b/>
                <w:bCs/>
                <w:sz w:val="18"/>
                <w:szCs w:val="18"/>
                <w:lang w:val="en-GB" w:eastAsia="lt-LT"/>
              </w:rPr>
            </w:pPr>
            <w:r w:rsidRPr="00844D12">
              <w:rPr>
                <w:b/>
                <w:bCs/>
                <w:sz w:val="18"/>
                <w:szCs w:val="18"/>
                <w:lang w:val="en-GB" w:eastAsia="lt-LT"/>
              </w:rPr>
              <w:t>Additional hazard</w:t>
            </w:r>
          </w:p>
        </w:tc>
        <w:tc>
          <w:tcPr>
            <w:tcW w:w="304" w:type="pct"/>
            <w:tcBorders>
              <w:top w:val="single" w:sz="4" w:space="0" w:color="auto"/>
              <w:left w:val="nil"/>
              <w:bottom w:val="single" w:sz="4" w:space="0" w:color="auto"/>
              <w:right w:val="single" w:sz="4" w:space="0" w:color="auto"/>
            </w:tcBorders>
            <w:vAlign w:val="center"/>
          </w:tcPr>
          <w:p w14:paraId="2FF1124D" w14:textId="6AC68275" w:rsidR="00C60578" w:rsidRPr="00844D12" w:rsidRDefault="00D140CB">
            <w:pPr>
              <w:jc w:val="center"/>
              <w:rPr>
                <w:b/>
                <w:bCs/>
                <w:sz w:val="18"/>
                <w:szCs w:val="18"/>
                <w:lang w:val="en-GB" w:eastAsia="lt-LT"/>
              </w:rPr>
            </w:pPr>
            <w:r w:rsidRPr="00844D12">
              <w:rPr>
                <w:b/>
                <w:bCs/>
                <w:sz w:val="18"/>
                <w:szCs w:val="18"/>
                <w:lang w:val="en-GB" w:eastAsia="lt-LT"/>
              </w:rPr>
              <w:t>Flash point</w:t>
            </w:r>
            <w:r w:rsidR="00533335" w:rsidRPr="00844D12">
              <w:rPr>
                <w:b/>
                <w:bCs/>
                <w:sz w:val="18"/>
                <w:szCs w:val="18"/>
                <w:lang w:val="en-GB" w:eastAsia="lt-LT"/>
              </w:rPr>
              <w:t xml:space="preserve"> (C)</w:t>
            </w:r>
          </w:p>
        </w:tc>
        <w:tc>
          <w:tcPr>
            <w:tcW w:w="290" w:type="pct"/>
            <w:tcBorders>
              <w:top w:val="single" w:sz="4" w:space="0" w:color="auto"/>
              <w:left w:val="nil"/>
              <w:bottom w:val="single" w:sz="4" w:space="0" w:color="auto"/>
              <w:right w:val="single" w:sz="4" w:space="0" w:color="auto"/>
            </w:tcBorders>
            <w:vAlign w:val="center"/>
          </w:tcPr>
          <w:p w14:paraId="4E57D576" w14:textId="5D11E755" w:rsidR="00C60578" w:rsidRPr="00844D12" w:rsidRDefault="00D140CB">
            <w:pPr>
              <w:jc w:val="center"/>
              <w:rPr>
                <w:b/>
                <w:bCs/>
                <w:sz w:val="18"/>
                <w:szCs w:val="18"/>
                <w:lang w:val="en-GB" w:eastAsia="lt-LT"/>
              </w:rPr>
            </w:pPr>
            <w:r w:rsidRPr="00844D12">
              <w:rPr>
                <w:b/>
                <w:bCs/>
                <w:sz w:val="18"/>
                <w:szCs w:val="18"/>
                <w:lang w:val="en-GB" w:eastAsia="lt-LT"/>
              </w:rPr>
              <w:t>Is it marine pollutant</w:t>
            </w:r>
            <w:r w:rsidR="00533335" w:rsidRPr="00844D12">
              <w:rPr>
                <w:b/>
                <w:bCs/>
                <w:sz w:val="18"/>
                <w:szCs w:val="18"/>
                <w:lang w:val="en-GB" w:eastAsia="lt-LT"/>
              </w:rPr>
              <w:t>?</w:t>
            </w:r>
          </w:p>
        </w:tc>
        <w:tc>
          <w:tcPr>
            <w:tcW w:w="375" w:type="pct"/>
            <w:gridSpan w:val="2"/>
            <w:tcBorders>
              <w:top w:val="single" w:sz="4" w:space="0" w:color="auto"/>
              <w:left w:val="nil"/>
              <w:bottom w:val="single" w:sz="4" w:space="0" w:color="auto"/>
              <w:right w:val="single" w:sz="4" w:space="0" w:color="auto"/>
            </w:tcBorders>
            <w:vAlign w:val="center"/>
          </w:tcPr>
          <w:p w14:paraId="1AA4E045" w14:textId="65D998CF" w:rsidR="00C60578" w:rsidRPr="00844D12" w:rsidRDefault="00D140CB">
            <w:pPr>
              <w:jc w:val="center"/>
              <w:rPr>
                <w:b/>
                <w:bCs/>
                <w:sz w:val="18"/>
                <w:szCs w:val="18"/>
                <w:lang w:val="en-GB" w:eastAsia="lt-LT"/>
              </w:rPr>
            </w:pPr>
            <w:r w:rsidRPr="00844D12">
              <w:rPr>
                <w:b/>
                <w:bCs/>
                <w:sz w:val="18"/>
                <w:szCs w:val="18"/>
                <w:lang w:val="en-GB" w:eastAsia="lt-LT"/>
              </w:rPr>
              <w:t>Gross weight</w:t>
            </w:r>
          </w:p>
        </w:tc>
        <w:tc>
          <w:tcPr>
            <w:tcW w:w="268" w:type="pct"/>
            <w:tcBorders>
              <w:top w:val="single" w:sz="4" w:space="0" w:color="auto"/>
              <w:left w:val="nil"/>
              <w:bottom w:val="single" w:sz="4" w:space="0" w:color="auto"/>
              <w:right w:val="single" w:sz="4" w:space="0" w:color="auto"/>
            </w:tcBorders>
            <w:vAlign w:val="center"/>
          </w:tcPr>
          <w:p w14:paraId="423C66B9" w14:textId="7F71D1C1" w:rsidR="00C60578" w:rsidRPr="00844D12" w:rsidRDefault="00D140CB">
            <w:pPr>
              <w:jc w:val="center"/>
              <w:rPr>
                <w:b/>
                <w:bCs/>
                <w:sz w:val="18"/>
                <w:szCs w:val="18"/>
                <w:lang w:val="en-GB" w:eastAsia="lt-LT"/>
              </w:rPr>
            </w:pPr>
            <w:r w:rsidRPr="00844D12">
              <w:rPr>
                <w:b/>
                <w:bCs/>
                <w:sz w:val="18"/>
                <w:szCs w:val="18"/>
                <w:lang w:val="en-GB" w:eastAsia="lt-LT"/>
              </w:rPr>
              <w:t>Net weight</w:t>
            </w:r>
          </w:p>
        </w:tc>
        <w:tc>
          <w:tcPr>
            <w:tcW w:w="238" w:type="pct"/>
            <w:tcBorders>
              <w:top w:val="single" w:sz="4" w:space="0" w:color="auto"/>
              <w:left w:val="nil"/>
              <w:bottom w:val="single" w:sz="4" w:space="0" w:color="auto"/>
              <w:right w:val="single" w:sz="4" w:space="0" w:color="auto"/>
            </w:tcBorders>
            <w:vAlign w:val="center"/>
          </w:tcPr>
          <w:p w14:paraId="223D8EC4" w14:textId="77777777" w:rsidR="00C60578" w:rsidRPr="00844D12" w:rsidRDefault="00533335">
            <w:pPr>
              <w:jc w:val="center"/>
              <w:rPr>
                <w:b/>
                <w:bCs/>
                <w:sz w:val="18"/>
                <w:szCs w:val="18"/>
                <w:lang w:val="en-GB" w:eastAsia="lt-LT"/>
              </w:rPr>
            </w:pPr>
            <w:r w:rsidRPr="00844D12">
              <w:rPr>
                <w:b/>
                <w:bCs/>
                <w:sz w:val="18"/>
                <w:szCs w:val="18"/>
                <w:lang w:val="en-GB" w:eastAsia="lt-LT"/>
              </w:rPr>
              <w:t>Ems</w:t>
            </w:r>
          </w:p>
        </w:tc>
        <w:tc>
          <w:tcPr>
            <w:tcW w:w="572" w:type="pct"/>
            <w:tcBorders>
              <w:top w:val="single" w:sz="4" w:space="0" w:color="auto"/>
              <w:left w:val="nil"/>
              <w:bottom w:val="single" w:sz="4" w:space="0" w:color="auto"/>
              <w:right w:val="single" w:sz="4" w:space="0" w:color="auto"/>
            </w:tcBorders>
            <w:vAlign w:val="center"/>
          </w:tcPr>
          <w:p w14:paraId="2E9ABA97" w14:textId="1E0DF6D2" w:rsidR="00C60578" w:rsidRPr="00844D12" w:rsidRDefault="00D140CB">
            <w:pPr>
              <w:jc w:val="center"/>
              <w:rPr>
                <w:b/>
                <w:bCs/>
                <w:sz w:val="18"/>
                <w:szCs w:val="18"/>
                <w:lang w:val="en-GB" w:eastAsia="lt-LT"/>
              </w:rPr>
            </w:pPr>
            <w:r w:rsidRPr="00844D12">
              <w:rPr>
                <w:b/>
                <w:bCs/>
                <w:sz w:val="18"/>
                <w:szCs w:val="18"/>
                <w:lang w:val="en-GB" w:eastAsia="lt-LT"/>
              </w:rPr>
              <w:t xml:space="preserve">Notes </w:t>
            </w:r>
          </w:p>
        </w:tc>
      </w:tr>
      <w:tr w:rsidR="00D140CB" w:rsidRPr="00844D12" w14:paraId="1FDA54C5" w14:textId="77777777">
        <w:trPr>
          <w:trHeight w:val="304"/>
        </w:trPr>
        <w:tc>
          <w:tcPr>
            <w:tcW w:w="647" w:type="pct"/>
            <w:tcBorders>
              <w:top w:val="nil"/>
              <w:left w:val="single" w:sz="4" w:space="0" w:color="auto"/>
              <w:bottom w:val="single" w:sz="4" w:space="0" w:color="auto"/>
              <w:right w:val="single" w:sz="4" w:space="0" w:color="auto"/>
            </w:tcBorders>
            <w:vAlign w:val="center"/>
          </w:tcPr>
          <w:p w14:paraId="4F5A4F5C" w14:textId="77777777" w:rsidR="00C60578" w:rsidRPr="00844D12" w:rsidRDefault="00C60578">
            <w:pPr>
              <w:ind w:firstLine="53"/>
              <w:jc w:val="center"/>
              <w:rPr>
                <w:sz w:val="20"/>
                <w:lang w:val="en-GB" w:eastAsia="lt-LT"/>
              </w:rPr>
            </w:pPr>
          </w:p>
        </w:tc>
        <w:tc>
          <w:tcPr>
            <w:tcW w:w="343" w:type="pct"/>
            <w:tcBorders>
              <w:top w:val="nil"/>
              <w:left w:val="nil"/>
              <w:bottom w:val="single" w:sz="4" w:space="0" w:color="auto"/>
              <w:right w:val="single" w:sz="4" w:space="0" w:color="auto"/>
            </w:tcBorders>
            <w:vAlign w:val="center"/>
          </w:tcPr>
          <w:p w14:paraId="56A35776" w14:textId="77777777" w:rsidR="00C60578" w:rsidRPr="00844D12" w:rsidRDefault="00C60578">
            <w:pPr>
              <w:ind w:firstLine="53"/>
              <w:jc w:val="center"/>
              <w:rPr>
                <w:sz w:val="20"/>
                <w:lang w:val="en-GB" w:eastAsia="lt-LT"/>
              </w:rPr>
            </w:pPr>
          </w:p>
        </w:tc>
        <w:tc>
          <w:tcPr>
            <w:tcW w:w="659" w:type="pct"/>
            <w:tcBorders>
              <w:top w:val="nil"/>
              <w:left w:val="nil"/>
              <w:bottom w:val="single" w:sz="4" w:space="0" w:color="auto"/>
              <w:right w:val="single" w:sz="4" w:space="0" w:color="auto"/>
            </w:tcBorders>
            <w:vAlign w:val="center"/>
          </w:tcPr>
          <w:p w14:paraId="535F2368" w14:textId="77777777" w:rsidR="00C60578" w:rsidRPr="00844D12" w:rsidRDefault="00C60578">
            <w:pPr>
              <w:ind w:firstLine="53"/>
              <w:jc w:val="center"/>
              <w:rPr>
                <w:sz w:val="20"/>
                <w:lang w:val="en-GB" w:eastAsia="lt-LT"/>
              </w:rPr>
            </w:pPr>
          </w:p>
        </w:tc>
        <w:tc>
          <w:tcPr>
            <w:tcW w:w="343" w:type="pct"/>
            <w:tcBorders>
              <w:top w:val="nil"/>
              <w:left w:val="nil"/>
              <w:bottom w:val="single" w:sz="4" w:space="0" w:color="auto"/>
              <w:right w:val="single" w:sz="4" w:space="0" w:color="auto"/>
            </w:tcBorders>
            <w:vAlign w:val="center"/>
          </w:tcPr>
          <w:p w14:paraId="03DE28F2" w14:textId="77777777" w:rsidR="00C60578" w:rsidRPr="00844D12" w:rsidRDefault="00C60578">
            <w:pPr>
              <w:ind w:firstLine="53"/>
              <w:jc w:val="center"/>
              <w:rPr>
                <w:sz w:val="20"/>
                <w:lang w:val="en-GB" w:eastAsia="lt-LT"/>
              </w:rPr>
            </w:pPr>
          </w:p>
        </w:tc>
        <w:tc>
          <w:tcPr>
            <w:tcW w:w="301" w:type="pct"/>
            <w:tcBorders>
              <w:top w:val="nil"/>
              <w:left w:val="nil"/>
              <w:bottom w:val="single" w:sz="4" w:space="0" w:color="auto"/>
              <w:right w:val="single" w:sz="4" w:space="0" w:color="auto"/>
            </w:tcBorders>
            <w:vAlign w:val="center"/>
          </w:tcPr>
          <w:p w14:paraId="7CD58F6C" w14:textId="77777777" w:rsidR="00C60578" w:rsidRPr="00844D12" w:rsidRDefault="00C60578">
            <w:pPr>
              <w:ind w:firstLine="53"/>
              <w:jc w:val="center"/>
              <w:rPr>
                <w:sz w:val="20"/>
                <w:lang w:val="en-GB" w:eastAsia="lt-LT"/>
              </w:rPr>
            </w:pPr>
          </w:p>
        </w:tc>
        <w:tc>
          <w:tcPr>
            <w:tcW w:w="320" w:type="pct"/>
            <w:tcBorders>
              <w:top w:val="nil"/>
              <w:left w:val="nil"/>
              <w:bottom w:val="single" w:sz="4" w:space="0" w:color="auto"/>
              <w:right w:val="single" w:sz="4" w:space="0" w:color="auto"/>
            </w:tcBorders>
            <w:vAlign w:val="center"/>
          </w:tcPr>
          <w:p w14:paraId="27EC1553" w14:textId="77777777" w:rsidR="00C60578" w:rsidRPr="00844D12" w:rsidRDefault="00C60578">
            <w:pPr>
              <w:ind w:firstLine="53"/>
              <w:jc w:val="center"/>
              <w:rPr>
                <w:sz w:val="20"/>
                <w:lang w:val="en-GB" w:eastAsia="lt-LT"/>
              </w:rPr>
            </w:pPr>
          </w:p>
        </w:tc>
        <w:tc>
          <w:tcPr>
            <w:tcW w:w="339" w:type="pct"/>
            <w:tcBorders>
              <w:top w:val="nil"/>
              <w:left w:val="nil"/>
              <w:bottom w:val="single" w:sz="4" w:space="0" w:color="auto"/>
              <w:right w:val="single" w:sz="4" w:space="0" w:color="auto"/>
            </w:tcBorders>
            <w:vAlign w:val="center"/>
          </w:tcPr>
          <w:p w14:paraId="26FAEAFE" w14:textId="77777777" w:rsidR="00C60578" w:rsidRPr="00844D12" w:rsidRDefault="00C60578">
            <w:pPr>
              <w:ind w:firstLine="53"/>
              <w:jc w:val="center"/>
              <w:rPr>
                <w:sz w:val="20"/>
                <w:lang w:val="en-GB" w:eastAsia="lt-LT"/>
              </w:rPr>
            </w:pPr>
          </w:p>
        </w:tc>
        <w:tc>
          <w:tcPr>
            <w:tcW w:w="304" w:type="pct"/>
            <w:tcBorders>
              <w:top w:val="nil"/>
              <w:left w:val="nil"/>
              <w:bottom w:val="single" w:sz="4" w:space="0" w:color="auto"/>
              <w:right w:val="single" w:sz="4" w:space="0" w:color="auto"/>
            </w:tcBorders>
            <w:vAlign w:val="center"/>
          </w:tcPr>
          <w:p w14:paraId="0315E3F3" w14:textId="77777777" w:rsidR="00C60578" w:rsidRPr="00844D12" w:rsidRDefault="00C60578">
            <w:pPr>
              <w:ind w:firstLine="53"/>
              <w:jc w:val="center"/>
              <w:rPr>
                <w:sz w:val="20"/>
                <w:lang w:val="en-GB" w:eastAsia="lt-LT"/>
              </w:rPr>
            </w:pPr>
          </w:p>
        </w:tc>
        <w:tc>
          <w:tcPr>
            <w:tcW w:w="290" w:type="pct"/>
            <w:tcBorders>
              <w:top w:val="nil"/>
              <w:left w:val="nil"/>
              <w:bottom w:val="single" w:sz="4" w:space="0" w:color="auto"/>
              <w:right w:val="single" w:sz="4" w:space="0" w:color="auto"/>
            </w:tcBorders>
            <w:vAlign w:val="center"/>
          </w:tcPr>
          <w:p w14:paraId="79D6944D" w14:textId="77777777" w:rsidR="00C60578" w:rsidRPr="00844D12" w:rsidRDefault="00C60578">
            <w:pPr>
              <w:ind w:firstLine="53"/>
              <w:jc w:val="center"/>
              <w:rPr>
                <w:sz w:val="20"/>
                <w:lang w:val="en-GB" w:eastAsia="lt-LT"/>
              </w:rPr>
            </w:pPr>
          </w:p>
        </w:tc>
        <w:tc>
          <w:tcPr>
            <w:tcW w:w="375" w:type="pct"/>
            <w:gridSpan w:val="2"/>
            <w:tcBorders>
              <w:top w:val="nil"/>
              <w:left w:val="nil"/>
              <w:bottom w:val="single" w:sz="4" w:space="0" w:color="auto"/>
              <w:right w:val="single" w:sz="4" w:space="0" w:color="auto"/>
            </w:tcBorders>
            <w:vAlign w:val="center"/>
          </w:tcPr>
          <w:p w14:paraId="38044290" w14:textId="77777777" w:rsidR="00C60578" w:rsidRPr="00844D12" w:rsidRDefault="00C60578">
            <w:pPr>
              <w:ind w:firstLine="53"/>
              <w:jc w:val="center"/>
              <w:rPr>
                <w:sz w:val="20"/>
                <w:lang w:val="en-GB" w:eastAsia="lt-LT"/>
              </w:rPr>
            </w:pPr>
          </w:p>
        </w:tc>
        <w:tc>
          <w:tcPr>
            <w:tcW w:w="268" w:type="pct"/>
            <w:tcBorders>
              <w:top w:val="nil"/>
              <w:left w:val="nil"/>
              <w:bottom w:val="single" w:sz="4" w:space="0" w:color="auto"/>
              <w:right w:val="single" w:sz="4" w:space="0" w:color="auto"/>
            </w:tcBorders>
            <w:vAlign w:val="center"/>
          </w:tcPr>
          <w:p w14:paraId="167A7125" w14:textId="77777777" w:rsidR="00C60578" w:rsidRPr="00844D12" w:rsidRDefault="00C60578">
            <w:pPr>
              <w:ind w:firstLine="53"/>
              <w:jc w:val="center"/>
              <w:rPr>
                <w:sz w:val="20"/>
                <w:lang w:val="en-GB" w:eastAsia="lt-LT"/>
              </w:rPr>
            </w:pPr>
          </w:p>
        </w:tc>
        <w:tc>
          <w:tcPr>
            <w:tcW w:w="238" w:type="pct"/>
            <w:tcBorders>
              <w:top w:val="nil"/>
              <w:left w:val="nil"/>
              <w:bottom w:val="single" w:sz="4" w:space="0" w:color="auto"/>
              <w:right w:val="single" w:sz="4" w:space="0" w:color="auto"/>
            </w:tcBorders>
            <w:vAlign w:val="center"/>
          </w:tcPr>
          <w:p w14:paraId="72536251" w14:textId="77777777" w:rsidR="00C60578" w:rsidRPr="00844D12" w:rsidRDefault="00C60578">
            <w:pPr>
              <w:ind w:firstLine="53"/>
              <w:jc w:val="center"/>
              <w:rPr>
                <w:sz w:val="20"/>
                <w:lang w:val="en-GB" w:eastAsia="lt-LT"/>
              </w:rPr>
            </w:pPr>
          </w:p>
        </w:tc>
        <w:tc>
          <w:tcPr>
            <w:tcW w:w="572" w:type="pct"/>
            <w:tcBorders>
              <w:top w:val="nil"/>
              <w:left w:val="nil"/>
              <w:bottom w:val="single" w:sz="4" w:space="0" w:color="auto"/>
              <w:right w:val="single" w:sz="4" w:space="0" w:color="auto"/>
            </w:tcBorders>
            <w:vAlign w:val="center"/>
          </w:tcPr>
          <w:p w14:paraId="03EFC161" w14:textId="77777777" w:rsidR="00C60578" w:rsidRPr="00844D12" w:rsidRDefault="00C60578">
            <w:pPr>
              <w:ind w:firstLine="53"/>
              <w:jc w:val="center"/>
              <w:rPr>
                <w:sz w:val="20"/>
                <w:lang w:val="en-GB" w:eastAsia="lt-LT"/>
              </w:rPr>
            </w:pPr>
          </w:p>
        </w:tc>
      </w:tr>
      <w:tr w:rsidR="00D140CB" w:rsidRPr="00844D12" w14:paraId="29991979" w14:textId="77777777">
        <w:trPr>
          <w:trHeight w:val="304"/>
        </w:trPr>
        <w:tc>
          <w:tcPr>
            <w:tcW w:w="647" w:type="pct"/>
            <w:tcBorders>
              <w:top w:val="nil"/>
              <w:left w:val="single" w:sz="4" w:space="0" w:color="auto"/>
              <w:bottom w:val="single" w:sz="4" w:space="0" w:color="auto"/>
              <w:right w:val="single" w:sz="4" w:space="0" w:color="auto"/>
            </w:tcBorders>
            <w:vAlign w:val="center"/>
          </w:tcPr>
          <w:p w14:paraId="15F2DBB1" w14:textId="77777777" w:rsidR="00C60578" w:rsidRPr="00844D12" w:rsidRDefault="00C60578">
            <w:pPr>
              <w:ind w:firstLine="53"/>
              <w:jc w:val="center"/>
              <w:rPr>
                <w:sz w:val="20"/>
                <w:lang w:val="en-GB" w:eastAsia="lt-LT"/>
              </w:rPr>
            </w:pPr>
          </w:p>
        </w:tc>
        <w:tc>
          <w:tcPr>
            <w:tcW w:w="343" w:type="pct"/>
            <w:tcBorders>
              <w:top w:val="nil"/>
              <w:left w:val="nil"/>
              <w:bottom w:val="single" w:sz="4" w:space="0" w:color="auto"/>
              <w:right w:val="single" w:sz="4" w:space="0" w:color="auto"/>
            </w:tcBorders>
            <w:vAlign w:val="center"/>
          </w:tcPr>
          <w:p w14:paraId="20E2CBC7" w14:textId="77777777" w:rsidR="00C60578" w:rsidRPr="00844D12" w:rsidRDefault="00C60578">
            <w:pPr>
              <w:ind w:firstLine="53"/>
              <w:jc w:val="center"/>
              <w:rPr>
                <w:sz w:val="20"/>
                <w:lang w:val="en-GB" w:eastAsia="lt-LT"/>
              </w:rPr>
            </w:pPr>
          </w:p>
        </w:tc>
        <w:tc>
          <w:tcPr>
            <w:tcW w:w="659" w:type="pct"/>
            <w:tcBorders>
              <w:top w:val="nil"/>
              <w:left w:val="nil"/>
              <w:bottom w:val="single" w:sz="4" w:space="0" w:color="auto"/>
              <w:right w:val="single" w:sz="4" w:space="0" w:color="auto"/>
            </w:tcBorders>
            <w:vAlign w:val="center"/>
          </w:tcPr>
          <w:p w14:paraId="37B046CB" w14:textId="77777777" w:rsidR="00C60578" w:rsidRPr="00844D12" w:rsidRDefault="00C60578">
            <w:pPr>
              <w:ind w:firstLine="53"/>
              <w:jc w:val="center"/>
              <w:rPr>
                <w:sz w:val="20"/>
                <w:lang w:val="en-GB" w:eastAsia="lt-LT"/>
              </w:rPr>
            </w:pPr>
          </w:p>
        </w:tc>
        <w:tc>
          <w:tcPr>
            <w:tcW w:w="343" w:type="pct"/>
            <w:tcBorders>
              <w:top w:val="nil"/>
              <w:left w:val="nil"/>
              <w:bottom w:val="single" w:sz="4" w:space="0" w:color="auto"/>
              <w:right w:val="single" w:sz="4" w:space="0" w:color="auto"/>
            </w:tcBorders>
            <w:vAlign w:val="center"/>
          </w:tcPr>
          <w:p w14:paraId="0098A7C0" w14:textId="77777777" w:rsidR="00C60578" w:rsidRPr="00844D12" w:rsidRDefault="00C60578">
            <w:pPr>
              <w:ind w:firstLine="53"/>
              <w:jc w:val="center"/>
              <w:rPr>
                <w:sz w:val="20"/>
                <w:lang w:val="en-GB" w:eastAsia="lt-LT"/>
              </w:rPr>
            </w:pPr>
          </w:p>
        </w:tc>
        <w:tc>
          <w:tcPr>
            <w:tcW w:w="301" w:type="pct"/>
            <w:tcBorders>
              <w:top w:val="nil"/>
              <w:left w:val="nil"/>
              <w:bottom w:val="single" w:sz="4" w:space="0" w:color="auto"/>
              <w:right w:val="single" w:sz="4" w:space="0" w:color="auto"/>
            </w:tcBorders>
            <w:vAlign w:val="center"/>
          </w:tcPr>
          <w:p w14:paraId="7B682798" w14:textId="77777777" w:rsidR="00C60578" w:rsidRPr="00844D12" w:rsidRDefault="00C60578">
            <w:pPr>
              <w:ind w:firstLine="53"/>
              <w:jc w:val="center"/>
              <w:rPr>
                <w:sz w:val="20"/>
                <w:lang w:val="en-GB" w:eastAsia="lt-LT"/>
              </w:rPr>
            </w:pPr>
          </w:p>
        </w:tc>
        <w:tc>
          <w:tcPr>
            <w:tcW w:w="320" w:type="pct"/>
            <w:tcBorders>
              <w:top w:val="nil"/>
              <w:left w:val="nil"/>
              <w:bottom w:val="single" w:sz="4" w:space="0" w:color="auto"/>
              <w:right w:val="single" w:sz="4" w:space="0" w:color="auto"/>
            </w:tcBorders>
            <w:vAlign w:val="center"/>
          </w:tcPr>
          <w:p w14:paraId="65C3F0EC" w14:textId="77777777" w:rsidR="00C60578" w:rsidRPr="00844D12" w:rsidRDefault="00C60578">
            <w:pPr>
              <w:ind w:firstLine="53"/>
              <w:jc w:val="center"/>
              <w:rPr>
                <w:sz w:val="20"/>
                <w:lang w:val="en-GB" w:eastAsia="lt-LT"/>
              </w:rPr>
            </w:pPr>
          </w:p>
        </w:tc>
        <w:tc>
          <w:tcPr>
            <w:tcW w:w="339" w:type="pct"/>
            <w:tcBorders>
              <w:top w:val="nil"/>
              <w:left w:val="nil"/>
              <w:bottom w:val="single" w:sz="4" w:space="0" w:color="auto"/>
              <w:right w:val="single" w:sz="4" w:space="0" w:color="auto"/>
            </w:tcBorders>
            <w:vAlign w:val="center"/>
          </w:tcPr>
          <w:p w14:paraId="28FE791C" w14:textId="77777777" w:rsidR="00C60578" w:rsidRPr="00844D12" w:rsidRDefault="00C60578">
            <w:pPr>
              <w:ind w:firstLine="53"/>
              <w:jc w:val="center"/>
              <w:rPr>
                <w:sz w:val="20"/>
                <w:lang w:val="en-GB" w:eastAsia="lt-LT"/>
              </w:rPr>
            </w:pPr>
          </w:p>
        </w:tc>
        <w:tc>
          <w:tcPr>
            <w:tcW w:w="304" w:type="pct"/>
            <w:tcBorders>
              <w:top w:val="nil"/>
              <w:left w:val="nil"/>
              <w:bottom w:val="single" w:sz="4" w:space="0" w:color="auto"/>
              <w:right w:val="single" w:sz="4" w:space="0" w:color="auto"/>
            </w:tcBorders>
            <w:vAlign w:val="center"/>
          </w:tcPr>
          <w:p w14:paraId="4578E5D0" w14:textId="77777777" w:rsidR="00C60578" w:rsidRPr="00844D12" w:rsidRDefault="00C60578">
            <w:pPr>
              <w:ind w:firstLine="53"/>
              <w:jc w:val="center"/>
              <w:rPr>
                <w:sz w:val="20"/>
                <w:lang w:val="en-GB" w:eastAsia="lt-LT"/>
              </w:rPr>
            </w:pPr>
          </w:p>
        </w:tc>
        <w:tc>
          <w:tcPr>
            <w:tcW w:w="290" w:type="pct"/>
            <w:tcBorders>
              <w:top w:val="nil"/>
              <w:left w:val="nil"/>
              <w:bottom w:val="single" w:sz="4" w:space="0" w:color="auto"/>
              <w:right w:val="single" w:sz="4" w:space="0" w:color="auto"/>
            </w:tcBorders>
            <w:vAlign w:val="center"/>
          </w:tcPr>
          <w:p w14:paraId="4A1530B5" w14:textId="77777777" w:rsidR="00C60578" w:rsidRPr="00844D12" w:rsidRDefault="00C60578">
            <w:pPr>
              <w:ind w:firstLine="53"/>
              <w:jc w:val="center"/>
              <w:rPr>
                <w:sz w:val="20"/>
                <w:lang w:val="en-GB" w:eastAsia="lt-LT"/>
              </w:rPr>
            </w:pPr>
          </w:p>
        </w:tc>
        <w:tc>
          <w:tcPr>
            <w:tcW w:w="375" w:type="pct"/>
            <w:gridSpan w:val="2"/>
            <w:tcBorders>
              <w:top w:val="nil"/>
              <w:left w:val="nil"/>
              <w:bottom w:val="single" w:sz="4" w:space="0" w:color="auto"/>
              <w:right w:val="single" w:sz="4" w:space="0" w:color="auto"/>
            </w:tcBorders>
            <w:vAlign w:val="center"/>
          </w:tcPr>
          <w:p w14:paraId="29FA68EC" w14:textId="77777777" w:rsidR="00C60578" w:rsidRPr="00844D12" w:rsidRDefault="00C60578">
            <w:pPr>
              <w:ind w:firstLine="53"/>
              <w:jc w:val="center"/>
              <w:rPr>
                <w:sz w:val="20"/>
                <w:lang w:val="en-GB" w:eastAsia="lt-LT"/>
              </w:rPr>
            </w:pPr>
          </w:p>
        </w:tc>
        <w:tc>
          <w:tcPr>
            <w:tcW w:w="268" w:type="pct"/>
            <w:tcBorders>
              <w:top w:val="nil"/>
              <w:left w:val="nil"/>
              <w:bottom w:val="single" w:sz="4" w:space="0" w:color="auto"/>
              <w:right w:val="single" w:sz="4" w:space="0" w:color="auto"/>
            </w:tcBorders>
            <w:vAlign w:val="center"/>
          </w:tcPr>
          <w:p w14:paraId="0697DF0F" w14:textId="77777777" w:rsidR="00C60578" w:rsidRPr="00844D12" w:rsidRDefault="00C60578">
            <w:pPr>
              <w:ind w:firstLine="53"/>
              <w:jc w:val="center"/>
              <w:rPr>
                <w:sz w:val="20"/>
                <w:lang w:val="en-GB" w:eastAsia="lt-LT"/>
              </w:rPr>
            </w:pPr>
          </w:p>
        </w:tc>
        <w:tc>
          <w:tcPr>
            <w:tcW w:w="238" w:type="pct"/>
            <w:tcBorders>
              <w:top w:val="nil"/>
              <w:left w:val="nil"/>
              <w:bottom w:val="single" w:sz="4" w:space="0" w:color="auto"/>
              <w:right w:val="single" w:sz="4" w:space="0" w:color="auto"/>
            </w:tcBorders>
            <w:vAlign w:val="center"/>
          </w:tcPr>
          <w:p w14:paraId="0B54F435" w14:textId="77777777" w:rsidR="00C60578" w:rsidRPr="00844D12" w:rsidRDefault="00C60578">
            <w:pPr>
              <w:ind w:firstLine="53"/>
              <w:jc w:val="center"/>
              <w:rPr>
                <w:sz w:val="20"/>
                <w:lang w:val="en-GB" w:eastAsia="lt-LT"/>
              </w:rPr>
            </w:pPr>
          </w:p>
        </w:tc>
        <w:tc>
          <w:tcPr>
            <w:tcW w:w="572" w:type="pct"/>
            <w:tcBorders>
              <w:top w:val="nil"/>
              <w:left w:val="nil"/>
              <w:bottom w:val="single" w:sz="4" w:space="0" w:color="auto"/>
              <w:right w:val="single" w:sz="4" w:space="0" w:color="auto"/>
            </w:tcBorders>
            <w:vAlign w:val="center"/>
          </w:tcPr>
          <w:p w14:paraId="552939BE" w14:textId="77777777" w:rsidR="00C60578" w:rsidRPr="00844D12" w:rsidRDefault="00C60578">
            <w:pPr>
              <w:ind w:firstLine="53"/>
              <w:jc w:val="center"/>
              <w:rPr>
                <w:sz w:val="20"/>
                <w:lang w:val="en-GB" w:eastAsia="lt-LT"/>
              </w:rPr>
            </w:pPr>
          </w:p>
        </w:tc>
      </w:tr>
      <w:tr w:rsidR="00D140CB" w:rsidRPr="00844D12" w14:paraId="0668DA2C" w14:textId="77777777">
        <w:trPr>
          <w:trHeight w:val="304"/>
        </w:trPr>
        <w:tc>
          <w:tcPr>
            <w:tcW w:w="647" w:type="pct"/>
            <w:tcBorders>
              <w:top w:val="nil"/>
              <w:left w:val="single" w:sz="4" w:space="0" w:color="auto"/>
              <w:bottom w:val="single" w:sz="4" w:space="0" w:color="auto"/>
              <w:right w:val="single" w:sz="4" w:space="0" w:color="auto"/>
            </w:tcBorders>
            <w:vAlign w:val="center"/>
          </w:tcPr>
          <w:p w14:paraId="7172FC90" w14:textId="77777777" w:rsidR="00C60578" w:rsidRPr="00844D12" w:rsidRDefault="00C60578">
            <w:pPr>
              <w:ind w:firstLine="53"/>
              <w:jc w:val="center"/>
              <w:rPr>
                <w:sz w:val="20"/>
                <w:lang w:val="en-GB" w:eastAsia="lt-LT"/>
              </w:rPr>
            </w:pPr>
          </w:p>
        </w:tc>
        <w:tc>
          <w:tcPr>
            <w:tcW w:w="343" w:type="pct"/>
            <w:tcBorders>
              <w:top w:val="nil"/>
              <w:left w:val="nil"/>
              <w:bottom w:val="single" w:sz="4" w:space="0" w:color="auto"/>
              <w:right w:val="single" w:sz="4" w:space="0" w:color="auto"/>
            </w:tcBorders>
            <w:vAlign w:val="center"/>
          </w:tcPr>
          <w:p w14:paraId="635016B3" w14:textId="77777777" w:rsidR="00C60578" w:rsidRPr="00844D12" w:rsidRDefault="00C60578">
            <w:pPr>
              <w:ind w:firstLine="53"/>
              <w:jc w:val="center"/>
              <w:rPr>
                <w:sz w:val="20"/>
                <w:lang w:val="en-GB" w:eastAsia="lt-LT"/>
              </w:rPr>
            </w:pPr>
          </w:p>
        </w:tc>
        <w:tc>
          <w:tcPr>
            <w:tcW w:w="659" w:type="pct"/>
            <w:tcBorders>
              <w:top w:val="nil"/>
              <w:left w:val="nil"/>
              <w:bottom w:val="single" w:sz="4" w:space="0" w:color="auto"/>
              <w:right w:val="single" w:sz="4" w:space="0" w:color="auto"/>
            </w:tcBorders>
            <w:vAlign w:val="center"/>
          </w:tcPr>
          <w:p w14:paraId="1283AA92" w14:textId="77777777" w:rsidR="00C60578" w:rsidRPr="00844D12" w:rsidRDefault="00C60578">
            <w:pPr>
              <w:ind w:firstLine="53"/>
              <w:jc w:val="center"/>
              <w:rPr>
                <w:sz w:val="20"/>
                <w:lang w:val="en-GB" w:eastAsia="lt-LT"/>
              </w:rPr>
            </w:pPr>
          </w:p>
        </w:tc>
        <w:tc>
          <w:tcPr>
            <w:tcW w:w="343" w:type="pct"/>
            <w:tcBorders>
              <w:top w:val="nil"/>
              <w:left w:val="nil"/>
              <w:bottom w:val="single" w:sz="4" w:space="0" w:color="auto"/>
              <w:right w:val="single" w:sz="4" w:space="0" w:color="auto"/>
            </w:tcBorders>
            <w:vAlign w:val="center"/>
          </w:tcPr>
          <w:p w14:paraId="603358D6" w14:textId="77777777" w:rsidR="00C60578" w:rsidRPr="00844D12" w:rsidRDefault="00C60578">
            <w:pPr>
              <w:ind w:firstLine="53"/>
              <w:jc w:val="center"/>
              <w:rPr>
                <w:sz w:val="20"/>
                <w:lang w:val="en-GB" w:eastAsia="lt-LT"/>
              </w:rPr>
            </w:pPr>
          </w:p>
        </w:tc>
        <w:tc>
          <w:tcPr>
            <w:tcW w:w="301" w:type="pct"/>
            <w:tcBorders>
              <w:top w:val="nil"/>
              <w:left w:val="nil"/>
              <w:bottom w:val="single" w:sz="4" w:space="0" w:color="auto"/>
              <w:right w:val="single" w:sz="4" w:space="0" w:color="auto"/>
            </w:tcBorders>
            <w:vAlign w:val="center"/>
          </w:tcPr>
          <w:p w14:paraId="2CE3F39E" w14:textId="77777777" w:rsidR="00C60578" w:rsidRPr="00844D12" w:rsidRDefault="00C60578">
            <w:pPr>
              <w:ind w:firstLine="53"/>
              <w:jc w:val="center"/>
              <w:rPr>
                <w:sz w:val="20"/>
                <w:lang w:val="en-GB" w:eastAsia="lt-LT"/>
              </w:rPr>
            </w:pPr>
          </w:p>
        </w:tc>
        <w:tc>
          <w:tcPr>
            <w:tcW w:w="320" w:type="pct"/>
            <w:tcBorders>
              <w:top w:val="nil"/>
              <w:left w:val="nil"/>
              <w:bottom w:val="single" w:sz="4" w:space="0" w:color="auto"/>
              <w:right w:val="single" w:sz="4" w:space="0" w:color="auto"/>
            </w:tcBorders>
            <w:vAlign w:val="center"/>
          </w:tcPr>
          <w:p w14:paraId="4005C120" w14:textId="77777777" w:rsidR="00C60578" w:rsidRPr="00844D12" w:rsidRDefault="00C60578">
            <w:pPr>
              <w:ind w:firstLine="53"/>
              <w:jc w:val="center"/>
              <w:rPr>
                <w:sz w:val="20"/>
                <w:lang w:val="en-GB" w:eastAsia="lt-LT"/>
              </w:rPr>
            </w:pPr>
          </w:p>
        </w:tc>
        <w:tc>
          <w:tcPr>
            <w:tcW w:w="339" w:type="pct"/>
            <w:tcBorders>
              <w:top w:val="nil"/>
              <w:left w:val="nil"/>
              <w:bottom w:val="single" w:sz="4" w:space="0" w:color="auto"/>
              <w:right w:val="single" w:sz="4" w:space="0" w:color="auto"/>
            </w:tcBorders>
            <w:vAlign w:val="center"/>
          </w:tcPr>
          <w:p w14:paraId="37CEC277" w14:textId="77777777" w:rsidR="00C60578" w:rsidRPr="00844D12" w:rsidRDefault="00C60578">
            <w:pPr>
              <w:ind w:firstLine="53"/>
              <w:jc w:val="center"/>
              <w:rPr>
                <w:sz w:val="20"/>
                <w:lang w:val="en-GB" w:eastAsia="lt-LT"/>
              </w:rPr>
            </w:pPr>
          </w:p>
        </w:tc>
        <w:tc>
          <w:tcPr>
            <w:tcW w:w="304" w:type="pct"/>
            <w:tcBorders>
              <w:top w:val="nil"/>
              <w:left w:val="nil"/>
              <w:bottom w:val="single" w:sz="4" w:space="0" w:color="auto"/>
              <w:right w:val="single" w:sz="4" w:space="0" w:color="auto"/>
            </w:tcBorders>
            <w:vAlign w:val="center"/>
          </w:tcPr>
          <w:p w14:paraId="120720E8" w14:textId="77777777" w:rsidR="00C60578" w:rsidRPr="00844D12" w:rsidRDefault="00C60578">
            <w:pPr>
              <w:ind w:firstLine="53"/>
              <w:jc w:val="center"/>
              <w:rPr>
                <w:sz w:val="20"/>
                <w:lang w:val="en-GB" w:eastAsia="lt-LT"/>
              </w:rPr>
            </w:pPr>
          </w:p>
        </w:tc>
        <w:tc>
          <w:tcPr>
            <w:tcW w:w="290" w:type="pct"/>
            <w:tcBorders>
              <w:top w:val="nil"/>
              <w:left w:val="nil"/>
              <w:bottom w:val="single" w:sz="4" w:space="0" w:color="auto"/>
              <w:right w:val="single" w:sz="4" w:space="0" w:color="auto"/>
            </w:tcBorders>
            <w:vAlign w:val="center"/>
          </w:tcPr>
          <w:p w14:paraId="3686174F" w14:textId="77777777" w:rsidR="00C60578" w:rsidRPr="00844D12" w:rsidRDefault="00C60578">
            <w:pPr>
              <w:ind w:firstLine="53"/>
              <w:jc w:val="center"/>
              <w:rPr>
                <w:sz w:val="20"/>
                <w:lang w:val="en-GB" w:eastAsia="lt-LT"/>
              </w:rPr>
            </w:pPr>
          </w:p>
        </w:tc>
        <w:tc>
          <w:tcPr>
            <w:tcW w:w="375" w:type="pct"/>
            <w:gridSpan w:val="2"/>
            <w:tcBorders>
              <w:top w:val="nil"/>
              <w:left w:val="nil"/>
              <w:bottom w:val="single" w:sz="4" w:space="0" w:color="auto"/>
              <w:right w:val="single" w:sz="4" w:space="0" w:color="auto"/>
            </w:tcBorders>
            <w:vAlign w:val="center"/>
          </w:tcPr>
          <w:p w14:paraId="5138FFEC" w14:textId="77777777" w:rsidR="00C60578" w:rsidRPr="00844D12" w:rsidRDefault="00C60578">
            <w:pPr>
              <w:ind w:firstLine="53"/>
              <w:jc w:val="center"/>
              <w:rPr>
                <w:sz w:val="20"/>
                <w:lang w:val="en-GB" w:eastAsia="lt-LT"/>
              </w:rPr>
            </w:pPr>
          </w:p>
        </w:tc>
        <w:tc>
          <w:tcPr>
            <w:tcW w:w="268" w:type="pct"/>
            <w:tcBorders>
              <w:top w:val="nil"/>
              <w:left w:val="nil"/>
              <w:bottom w:val="single" w:sz="4" w:space="0" w:color="auto"/>
              <w:right w:val="single" w:sz="4" w:space="0" w:color="auto"/>
            </w:tcBorders>
            <w:vAlign w:val="center"/>
          </w:tcPr>
          <w:p w14:paraId="12BEF2DA" w14:textId="77777777" w:rsidR="00C60578" w:rsidRPr="00844D12" w:rsidRDefault="00C60578">
            <w:pPr>
              <w:ind w:firstLine="53"/>
              <w:jc w:val="center"/>
              <w:rPr>
                <w:sz w:val="20"/>
                <w:lang w:val="en-GB" w:eastAsia="lt-LT"/>
              </w:rPr>
            </w:pPr>
          </w:p>
        </w:tc>
        <w:tc>
          <w:tcPr>
            <w:tcW w:w="238" w:type="pct"/>
            <w:tcBorders>
              <w:top w:val="nil"/>
              <w:left w:val="nil"/>
              <w:bottom w:val="single" w:sz="4" w:space="0" w:color="auto"/>
              <w:right w:val="single" w:sz="4" w:space="0" w:color="auto"/>
            </w:tcBorders>
            <w:vAlign w:val="center"/>
          </w:tcPr>
          <w:p w14:paraId="4277612C" w14:textId="77777777" w:rsidR="00C60578" w:rsidRPr="00844D12" w:rsidRDefault="00C60578">
            <w:pPr>
              <w:ind w:firstLine="53"/>
              <w:jc w:val="center"/>
              <w:rPr>
                <w:sz w:val="20"/>
                <w:lang w:val="en-GB" w:eastAsia="lt-LT"/>
              </w:rPr>
            </w:pPr>
          </w:p>
        </w:tc>
        <w:tc>
          <w:tcPr>
            <w:tcW w:w="572" w:type="pct"/>
            <w:tcBorders>
              <w:top w:val="nil"/>
              <w:left w:val="nil"/>
              <w:bottom w:val="single" w:sz="4" w:space="0" w:color="auto"/>
              <w:right w:val="single" w:sz="4" w:space="0" w:color="auto"/>
            </w:tcBorders>
            <w:vAlign w:val="center"/>
          </w:tcPr>
          <w:p w14:paraId="78D7B5DD" w14:textId="77777777" w:rsidR="00C60578" w:rsidRPr="00844D12" w:rsidRDefault="00C60578">
            <w:pPr>
              <w:ind w:firstLine="53"/>
              <w:jc w:val="center"/>
              <w:rPr>
                <w:sz w:val="20"/>
                <w:lang w:val="en-GB" w:eastAsia="lt-LT"/>
              </w:rPr>
            </w:pPr>
          </w:p>
        </w:tc>
      </w:tr>
      <w:tr w:rsidR="00D140CB" w:rsidRPr="00844D12" w14:paraId="64B6F1F9" w14:textId="77777777">
        <w:trPr>
          <w:trHeight w:val="304"/>
        </w:trPr>
        <w:tc>
          <w:tcPr>
            <w:tcW w:w="647" w:type="pct"/>
            <w:tcBorders>
              <w:top w:val="nil"/>
              <w:left w:val="single" w:sz="4" w:space="0" w:color="auto"/>
              <w:bottom w:val="single" w:sz="4" w:space="0" w:color="auto"/>
              <w:right w:val="single" w:sz="4" w:space="0" w:color="auto"/>
            </w:tcBorders>
            <w:vAlign w:val="center"/>
          </w:tcPr>
          <w:p w14:paraId="7F867943" w14:textId="77777777" w:rsidR="00C60578" w:rsidRPr="00844D12" w:rsidRDefault="00C60578">
            <w:pPr>
              <w:ind w:firstLine="53"/>
              <w:jc w:val="center"/>
              <w:rPr>
                <w:sz w:val="20"/>
                <w:lang w:val="en-GB" w:eastAsia="lt-LT"/>
              </w:rPr>
            </w:pPr>
          </w:p>
        </w:tc>
        <w:tc>
          <w:tcPr>
            <w:tcW w:w="343" w:type="pct"/>
            <w:tcBorders>
              <w:top w:val="nil"/>
              <w:left w:val="nil"/>
              <w:bottom w:val="single" w:sz="4" w:space="0" w:color="auto"/>
              <w:right w:val="single" w:sz="4" w:space="0" w:color="auto"/>
            </w:tcBorders>
            <w:vAlign w:val="center"/>
          </w:tcPr>
          <w:p w14:paraId="64E6F0C8" w14:textId="77777777" w:rsidR="00C60578" w:rsidRPr="00844D12" w:rsidRDefault="00C60578">
            <w:pPr>
              <w:ind w:firstLine="53"/>
              <w:jc w:val="center"/>
              <w:rPr>
                <w:sz w:val="20"/>
                <w:lang w:val="en-GB" w:eastAsia="lt-LT"/>
              </w:rPr>
            </w:pPr>
          </w:p>
        </w:tc>
        <w:tc>
          <w:tcPr>
            <w:tcW w:w="659" w:type="pct"/>
            <w:tcBorders>
              <w:top w:val="nil"/>
              <w:left w:val="nil"/>
              <w:bottom w:val="single" w:sz="4" w:space="0" w:color="auto"/>
              <w:right w:val="single" w:sz="4" w:space="0" w:color="auto"/>
            </w:tcBorders>
            <w:vAlign w:val="center"/>
          </w:tcPr>
          <w:p w14:paraId="0AB002CC" w14:textId="77777777" w:rsidR="00C60578" w:rsidRPr="00844D12" w:rsidRDefault="00C60578">
            <w:pPr>
              <w:ind w:firstLine="53"/>
              <w:jc w:val="center"/>
              <w:rPr>
                <w:sz w:val="20"/>
                <w:lang w:val="en-GB" w:eastAsia="lt-LT"/>
              </w:rPr>
            </w:pPr>
          </w:p>
        </w:tc>
        <w:tc>
          <w:tcPr>
            <w:tcW w:w="343" w:type="pct"/>
            <w:tcBorders>
              <w:top w:val="nil"/>
              <w:left w:val="nil"/>
              <w:bottom w:val="single" w:sz="4" w:space="0" w:color="auto"/>
              <w:right w:val="single" w:sz="4" w:space="0" w:color="auto"/>
            </w:tcBorders>
            <w:vAlign w:val="center"/>
          </w:tcPr>
          <w:p w14:paraId="1D68134B" w14:textId="77777777" w:rsidR="00C60578" w:rsidRPr="00844D12" w:rsidRDefault="00C60578">
            <w:pPr>
              <w:ind w:firstLine="53"/>
              <w:jc w:val="center"/>
              <w:rPr>
                <w:sz w:val="20"/>
                <w:lang w:val="en-GB" w:eastAsia="lt-LT"/>
              </w:rPr>
            </w:pPr>
          </w:p>
        </w:tc>
        <w:tc>
          <w:tcPr>
            <w:tcW w:w="301" w:type="pct"/>
            <w:tcBorders>
              <w:top w:val="nil"/>
              <w:left w:val="nil"/>
              <w:bottom w:val="single" w:sz="4" w:space="0" w:color="auto"/>
              <w:right w:val="single" w:sz="4" w:space="0" w:color="auto"/>
            </w:tcBorders>
            <w:vAlign w:val="center"/>
          </w:tcPr>
          <w:p w14:paraId="3CB8ED27" w14:textId="77777777" w:rsidR="00C60578" w:rsidRPr="00844D12" w:rsidRDefault="00C60578">
            <w:pPr>
              <w:ind w:firstLine="53"/>
              <w:jc w:val="center"/>
              <w:rPr>
                <w:sz w:val="20"/>
                <w:lang w:val="en-GB" w:eastAsia="lt-LT"/>
              </w:rPr>
            </w:pPr>
          </w:p>
        </w:tc>
        <w:tc>
          <w:tcPr>
            <w:tcW w:w="320" w:type="pct"/>
            <w:tcBorders>
              <w:top w:val="nil"/>
              <w:left w:val="nil"/>
              <w:bottom w:val="single" w:sz="4" w:space="0" w:color="auto"/>
              <w:right w:val="single" w:sz="4" w:space="0" w:color="auto"/>
            </w:tcBorders>
            <w:vAlign w:val="center"/>
          </w:tcPr>
          <w:p w14:paraId="1D6EC0E5" w14:textId="77777777" w:rsidR="00C60578" w:rsidRPr="00844D12" w:rsidRDefault="00C60578">
            <w:pPr>
              <w:ind w:firstLine="53"/>
              <w:jc w:val="center"/>
              <w:rPr>
                <w:sz w:val="20"/>
                <w:lang w:val="en-GB" w:eastAsia="lt-LT"/>
              </w:rPr>
            </w:pPr>
          </w:p>
        </w:tc>
        <w:tc>
          <w:tcPr>
            <w:tcW w:w="339" w:type="pct"/>
            <w:tcBorders>
              <w:top w:val="nil"/>
              <w:left w:val="nil"/>
              <w:bottom w:val="single" w:sz="4" w:space="0" w:color="auto"/>
              <w:right w:val="single" w:sz="4" w:space="0" w:color="auto"/>
            </w:tcBorders>
            <w:vAlign w:val="center"/>
          </w:tcPr>
          <w:p w14:paraId="3CEACEDC" w14:textId="77777777" w:rsidR="00C60578" w:rsidRPr="00844D12" w:rsidRDefault="00C60578">
            <w:pPr>
              <w:ind w:firstLine="53"/>
              <w:jc w:val="center"/>
              <w:rPr>
                <w:sz w:val="20"/>
                <w:lang w:val="en-GB" w:eastAsia="lt-LT"/>
              </w:rPr>
            </w:pPr>
          </w:p>
        </w:tc>
        <w:tc>
          <w:tcPr>
            <w:tcW w:w="304" w:type="pct"/>
            <w:tcBorders>
              <w:top w:val="nil"/>
              <w:left w:val="nil"/>
              <w:bottom w:val="single" w:sz="4" w:space="0" w:color="auto"/>
              <w:right w:val="single" w:sz="4" w:space="0" w:color="auto"/>
            </w:tcBorders>
            <w:vAlign w:val="center"/>
          </w:tcPr>
          <w:p w14:paraId="170E9435" w14:textId="77777777" w:rsidR="00C60578" w:rsidRPr="00844D12" w:rsidRDefault="00C60578">
            <w:pPr>
              <w:ind w:firstLine="53"/>
              <w:jc w:val="center"/>
              <w:rPr>
                <w:sz w:val="20"/>
                <w:lang w:val="en-GB" w:eastAsia="lt-LT"/>
              </w:rPr>
            </w:pPr>
          </w:p>
        </w:tc>
        <w:tc>
          <w:tcPr>
            <w:tcW w:w="290" w:type="pct"/>
            <w:tcBorders>
              <w:top w:val="nil"/>
              <w:left w:val="nil"/>
              <w:bottom w:val="single" w:sz="4" w:space="0" w:color="auto"/>
              <w:right w:val="single" w:sz="4" w:space="0" w:color="auto"/>
            </w:tcBorders>
            <w:vAlign w:val="center"/>
          </w:tcPr>
          <w:p w14:paraId="25587745" w14:textId="77777777" w:rsidR="00C60578" w:rsidRPr="00844D12" w:rsidRDefault="00C60578">
            <w:pPr>
              <w:ind w:firstLine="53"/>
              <w:jc w:val="center"/>
              <w:rPr>
                <w:sz w:val="20"/>
                <w:lang w:val="en-GB" w:eastAsia="lt-LT"/>
              </w:rPr>
            </w:pPr>
          </w:p>
        </w:tc>
        <w:tc>
          <w:tcPr>
            <w:tcW w:w="375" w:type="pct"/>
            <w:gridSpan w:val="2"/>
            <w:tcBorders>
              <w:top w:val="nil"/>
              <w:left w:val="nil"/>
              <w:bottom w:val="single" w:sz="4" w:space="0" w:color="auto"/>
              <w:right w:val="single" w:sz="4" w:space="0" w:color="auto"/>
            </w:tcBorders>
            <w:vAlign w:val="center"/>
          </w:tcPr>
          <w:p w14:paraId="4DE44684" w14:textId="77777777" w:rsidR="00C60578" w:rsidRPr="00844D12" w:rsidRDefault="00C60578">
            <w:pPr>
              <w:ind w:firstLine="53"/>
              <w:jc w:val="center"/>
              <w:rPr>
                <w:sz w:val="20"/>
                <w:lang w:val="en-GB" w:eastAsia="lt-LT"/>
              </w:rPr>
            </w:pPr>
          </w:p>
        </w:tc>
        <w:tc>
          <w:tcPr>
            <w:tcW w:w="268" w:type="pct"/>
            <w:tcBorders>
              <w:top w:val="nil"/>
              <w:left w:val="nil"/>
              <w:bottom w:val="single" w:sz="4" w:space="0" w:color="auto"/>
              <w:right w:val="single" w:sz="4" w:space="0" w:color="auto"/>
            </w:tcBorders>
            <w:vAlign w:val="center"/>
          </w:tcPr>
          <w:p w14:paraId="4972157D" w14:textId="77777777" w:rsidR="00C60578" w:rsidRPr="00844D12" w:rsidRDefault="00C60578">
            <w:pPr>
              <w:ind w:firstLine="53"/>
              <w:jc w:val="center"/>
              <w:rPr>
                <w:sz w:val="20"/>
                <w:lang w:val="en-GB" w:eastAsia="lt-LT"/>
              </w:rPr>
            </w:pPr>
          </w:p>
        </w:tc>
        <w:tc>
          <w:tcPr>
            <w:tcW w:w="238" w:type="pct"/>
            <w:tcBorders>
              <w:top w:val="nil"/>
              <w:left w:val="nil"/>
              <w:bottom w:val="single" w:sz="4" w:space="0" w:color="auto"/>
              <w:right w:val="single" w:sz="4" w:space="0" w:color="auto"/>
            </w:tcBorders>
            <w:vAlign w:val="center"/>
          </w:tcPr>
          <w:p w14:paraId="38AF2697" w14:textId="77777777" w:rsidR="00C60578" w:rsidRPr="00844D12" w:rsidRDefault="00C60578">
            <w:pPr>
              <w:ind w:firstLine="53"/>
              <w:jc w:val="center"/>
              <w:rPr>
                <w:sz w:val="20"/>
                <w:lang w:val="en-GB" w:eastAsia="lt-LT"/>
              </w:rPr>
            </w:pPr>
          </w:p>
        </w:tc>
        <w:tc>
          <w:tcPr>
            <w:tcW w:w="572" w:type="pct"/>
            <w:tcBorders>
              <w:top w:val="nil"/>
              <w:left w:val="nil"/>
              <w:bottom w:val="single" w:sz="4" w:space="0" w:color="auto"/>
              <w:right w:val="single" w:sz="4" w:space="0" w:color="auto"/>
            </w:tcBorders>
            <w:vAlign w:val="center"/>
          </w:tcPr>
          <w:p w14:paraId="326841F4" w14:textId="77777777" w:rsidR="00C60578" w:rsidRPr="00844D12" w:rsidRDefault="00C60578">
            <w:pPr>
              <w:ind w:firstLine="53"/>
              <w:jc w:val="center"/>
              <w:rPr>
                <w:sz w:val="20"/>
                <w:lang w:val="en-GB" w:eastAsia="lt-LT"/>
              </w:rPr>
            </w:pPr>
          </w:p>
        </w:tc>
      </w:tr>
      <w:tr w:rsidR="00D140CB" w:rsidRPr="00844D12" w14:paraId="1C48F6E0" w14:textId="77777777">
        <w:trPr>
          <w:trHeight w:val="198"/>
        </w:trPr>
        <w:tc>
          <w:tcPr>
            <w:tcW w:w="647" w:type="pct"/>
            <w:tcBorders>
              <w:top w:val="nil"/>
              <w:left w:val="nil"/>
              <w:bottom w:val="nil"/>
              <w:right w:val="nil"/>
            </w:tcBorders>
            <w:noWrap/>
            <w:vAlign w:val="bottom"/>
          </w:tcPr>
          <w:p w14:paraId="596DD079" w14:textId="77777777" w:rsidR="00C60578" w:rsidRPr="00844D12" w:rsidRDefault="00C60578">
            <w:pPr>
              <w:rPr>
                <w:sz w:val="20"/>
                <w:lang w:val="en-GB" w:eastAsia="lt-LT"/>
              </w:rPr>
            </w:pPr>
          </w:p>
        </w:tc>
        <w:tc>
          <w:tcPr>
            <w:tcW w:w="343" w:type="pct"/>
            <w:tcBorders>
              <w:top w:val="nil"/>
              <w:left w:val="nil"/>
              <w:bottom w:val="nil"/>
              <w:right w:val="nil"/>
            </w:tcBorders>
            <w:noWrap/>
            <w:vAlign w:val="bottom"/>
          </w:tcPr>
          <w:p w14:paraId="64E384D3" w14:textId="77777777" w:rsidR="00C60578" w:rsidRPr="00844D12" w:rsidRDefault="00C60578">
            <w:pPr>
              <w:rPr>
                <w:sz w:val="20"/>
                <w:lang w:val="en-GB" w:eastAsia="lt-LT"/>
              </w:rPr>
            </w:pPr>
          </w:p>
        </w:tc>
        <w:tc>
          <w:tcPr>
            <w:tcW w:w="659" w:type="pct"/>
            <w:tcBorders>
              <w:top w:val="nil"/>
              <w:left w:val="nil"/>
              <w:bottom w:val="nil"/>
              <w:right w:val="nil"/>
            </w:tcBorders>
            <w:noWrap/>
            <w:vAlign w:val="bottom"/>
          </w:tcPr>
          <w:p w14:paraId="076B8ED0" w14:textId="77777777" w:rsidR="00C60578" w:rsidRPr="00844D12" w:rsidRDefault="00C60578">
            <w:pPr>
              <w:rPr>
                <w:sz w:val="20"/>
                <w:lang w:val="en-GB" w:eastAsia="lt-LT"/>
              </w:rPr>
            </w:pPr>
          </w:p>
        </w:tc>
        <w:tc>
          <w:tcPr>
            <w:tcW w:w="343" w:type="pct"/>
            <w:tcBorders>
              <w:top w:val="nil"/>
              <w:left w:val="nil"/>
              <w:bottom w:val="nil"/>
              <w:right w:val="nil"/>
            </w:tcBorders>
            <w:noWrap/>
            <w:vAlign w:val="bottom"/>
          </w:tcPr>
          <w:p w14:paraId="44527437" w14:textId="77777777" w:rsidR="00C60578" w:rsidRPr="00844D12" w:rsidRDefault="00C60578">
            <w:pPr>
              <w:rPr>
                <w:sz w:val="20"/>
                <w:lang w:val="en-GB" w:eastAsia="lt-LT"/>
              </w:rPr>
            </w:pPr>
          </w:p>
        </w:tc>
        <w:tc>
          <w:tcPr>
            <w:tcW w:w="301" w:type="pct"/>
            <w:tcBorders>
              <w:top w:val="nil"/>
              <w:left w:val="nil"/>
              <w:bottom w:val="nil"/>
              <w:right w:val="nil"/>
            </w:tcBorders>
            <w:noWrap/>
            <w:vAlign w:val="bottom"/>
          </w:tcPr>
          <w:p w14:paraId="2A4133BB" w14:textId="77777777" w:rsidR="00C60578" w:rsidRPr="00844D12" w:rsidRDefault="00C60578">
            <w:pPr>
              <w:rPr>
                <w:sz w:val="20"/>
                <w:lang w:val="en-GB" w:eastAsia="lt-LT"/>
              </w:rPr>
            </w:pPr>
          </w:p>
        </w:tc>
        <w:tc>
          <w:tcPr>
            <w:tcW w:w="320" w:type="pct"/>
            <w:tcBorders>
              <w:top w:val="nil"/>
              <w:left w:val="nil"/>
              <w:bottom w:val="nil"/>
              <w:right w:val="nil"/>
            </w:tcBorders>
            <w:noWrap/>
            <w:vAlign w:val="bottom"/>
          </w:tcPr>
          <w:p w14:paraId="226A46EE" w14:textId="77777777" w:rsidR="00C60578" w:rsidRPr="00844D12" w:rsidRDefault="00C60578">
            <w:pPr>
              <w:rPr>
                <w:sz w:val="20"/>
                <w:lang w:val="en-GB" w:eastAsia="lt-LT"/>
              </w:rPr>
            </w:pPr>
          </w:p>
        </w:tc>
        <w:tc>
          <w:tcPr>
            <w:tcW w:w="339" w:type="pct"/>
            <w:tcBorders>
              <w:top w:val="nil"/>
              <w:left w:val="nil"/>
              <w:bottom w:val="nil"/>
              <w:right w:val="nil"/>
            </w:tcBorders>
            <w:noWrap/>
            <w:vAlign w:val="bottom"/>
          </w:tcPr>
          <w:p w14:paraId="622FE290" w14:textId="77777777" w:rsidR="00C60578" w:rsidRPr="00844D12" w:rsidRDefault="00C60578">
            <w:pPr>
              <w:rPr>
                <w:sz w:val="20"/>
                <w:lang w:val="en-GB" w:eastAsia="lt-LT"/>
              </w:rPr>
            </w:pPr>
          </w:p>
        </w:tc>
        <w:tc>
          <w:tcPr>
            <w:tcW w:w="304" w:type="pct"/>
            <w:tcBorders>
              <w:top w:val="nil"/>
              <w:left w:val="nil"/>
              <w:bottom w:val="nil"/>
              <w:right w:val="nil"/>
            </w:tcBorders>
            <w:noWrap/>
            <w:vAlign w:val="bottom"/>
          </w:tcPr>
          <w:p w14:paraId="6213A0CD" w14:textId="77777777" w:rsidR="00C60578" w:rsidRPr="00844D12" w:rsidRDefault="00C60578">
            <w:pPr>
              <w:rPr>
                <w:sz w:val="20"/>
                <w:lang w:val="en-GB" w:eastAsia="lt-LT"/>
              </w:rPr>
            </w:pPr>
          </w:p>
        </w:tc>
        <w:tc>
          <w:tcPr>
            <w:tcW w:w="290" w:type="pct"/>
            <w:tcBorders>
              <w:top w:val="nil"/>
              <w:left w:val="nil"/>
              <w:bottom w:val="nil"/>
              <w:right w:val="nil"/>
            </w:tcBorders>
            <w:noWrap/>
            <w:vAlign w:val="bottom"/>
          </w:tcPr>
          <w:p w14:paraId="260CC74B" w14:textId="77777777" w:rsidR="00C60578" w:rsidRPr="00844D12" w:rsidRDefault="00C60578">
            <w:pPr>
              <w:rPr>
                <w:sz w:val="20"/>
                <w:lang w:val="en-GB" w:eastAsia="lt-LT"/>
              </w:rPr>
            </w:pPr>
          </w:p>
        </w:tc>
        <w:tc>
          <w:tcPr>
            <w:tcW w:w="375" w:type="pct"/>
            <w:gridSpan w:val="2"/>
            <w:tcBorders>
              <w:top w:val="nil"/>
              <w:left w:val="nil"/>
              <w:bottom w:val="nil"/>
              <w:right w:val="nil"/>
            </w:tcBorders>
            <w:noWrap/>
            <w:vAlign w:val="bottom"/>
          </w:tcPr>
          <w:p w14:paraId="53465486" w14:textId="77777777" w:rsidR="00C60578" w:rsidRPr="00844D12" w:rsidRDefault="00C60578">
            <w:pPr>
              <w:rPr>
                <w:sz w:val="20"/>
                <w:lang w:val="en-GB" w:eastAsia="lt-LT"/>
              </w:rPr>
            </w:pPr>
          </w:p>
        </w:tc>
        <w:tc>
          <w:tcPr>
            <w:tcW w:w="268" w:type="pct"/>
            <w:tcBorders>
              <w:top w:val="nil"/>
              <w:left w:val="nil"/>
              <w:bottom w:val="nil"/>
              <w:right w:val="nil"/>
            </w:tcBorders>
            <w:noWrap/>
            <w:vAlign w:val="bottom"/>
          </w:tcPr>
          <w:p w14:paraId="4C256F12" w14:textId="77777777" w:rsidR="00C60578" w:rsidRPr="00844D12" w:rsidRDefault="00C60578">
            <w:pPr>
              <w:rPr>
                <w:sz w:val="20"/>
                <w:lang w:val="en-GB" w:eastAsia="lt-LT"/>
              </w:rPr>
            </w:pPr>
          </w:p>
        </w:tc>
        <w:tc>
          <w:tcPr>
            <w:tcW w:w="238" w:type="pct"/>
            <w:tcBorders>
              <w:top w:val="nil"/>
              <w:left w:val="nil"/>
              <w:bottom w:val="nil"/>
              <w:right w:val="nil"/>
            </w:tcBorders>
            <w:noWrap/>
            <w:vAlign w:val="bottom"/>
          </w:tcPr>
          <w:p w14:paraId="5322EFF0" w14:textId="77777777" w:rsidR="00C60578" w:rsidRPr="00844D12" w:rsidRDefault="00C60578">
            <w:pPr>
              <w:rPr>
                <w:sz w:val="20"/>
                <w:lang w:val="en-GB" w:eastAsia="lt-LT"/>
              </w:rPr>
            </w:pPr>
          </w:p>
        </w:tc>
        <w:tc>
          <w:tcPr>
            <w:tcW w:w="572" w:type="pct"/>
            <w:tcBorders>
              <w:top w:val="nil"/>
              <w:left w:val="nil"/>
              <w:bottom w:val="nil"/>
              <w:right w:val="nil"/>
            </w:tcBorders>
            <w:noWrap/>
            <w:vAlign w:val="bottom"/>
          </w:tcPr>
          <w:p w14:paraId="7E5BA153" w14:textId="77777777" w:rsidR="00C60578" w:rsidRPr="00844D12" w:rsidRDefault="00C60578">
            <w:pPr>
              <w:rPr>
                <w:sz w:val="20"/>
                <w:lang w:val="en-GB" w:eastAsia="lt-LT"/>
              </w:rPr>
            </w:pPr>
          </w:p>
        </w:tc>
      </w:tr>
      <w:tr w:rsidR="00D140CB" w:rsidRPr="00844D12" w14:paraId="12716974" w14:textId="77777777">
        <w:trPr>
          <w:trHeight w:val="198"/>
        </w:trPr>
        <w:tc>
          <w:tcPr>
            <w:tcW w:w="1649" w:type="pct"/>
            <w:gridSpan w:val="3"/>
            <w:tcBorders>
              <w:top w:val="nil"/>
              <w:left w:val="nil"/>
              <w:bottom w:val="nil"/>
              <w:right w:val="nil"/>
            </w:tcBorders>
            <w:noWrap/>
            <w:vAlign w:val="bottom"/>
          </w:tcPr>
          <w:p w14:paraId="36339D75" w14:textId="7929661E" w:rsidR="00C60578" w:rsidRPr="00844D12" w:rsidRDefault="00D140CB">
            <w:pPr>
              <w:rPr>
                <w:sz w:val="20"/>
                <w:lang w:val="en-GB" w:eastAsia="lt-LT"/>
              </w:rPr>
            </w:pPr>
            <w:r w:rsidRPr="00844D12">
              <w:rPr>
                <w:sz w:val="20"/>
                <w:lang w:val="en-GB" w:eastAsia="lt-LT"/>
              </w:rPr>
              <w:t>Person responsible for correct filling-in of the notice</w:t>
            </w:r>
          </w:p>
        </w:tc>
        <w:tc>
          <w:tcPr>
            <w:tcW w:w="644" w:type="pct"/>
            <w:gridSpan w:val="2"/>
            <w:tcBorders>
              <w:top w:val="nil"/>
              <w:left w:val="nil"/>
              <w:bottom w:val="single" w:sz="4" w:space="0" w:color="auto"/>
              <w:right w:val="nil"/>
            </w:tcBorders>
            <w:noWrap/>
            <w:vAlign w:val="bottom"/>
          </w:tcPr>
          <w:p w14:paraId="752C602D" w14:textId="77777777" w:rsidR="00C60578" w:rsidRPr="00844D12" w:rsidRDefault="00C60578">
            <w:pPr>
              <w:ind w:firstLine="53"/>
              <w:rPr>
                <w:sz w:val="20"/>
                <w:lang w:val="en-GB" w:eastAsia="lt-LT"/>
              </w:rPr>
            </w:pPr>
          </w:p>
        </w:tc>
        <w:tc>
          <w:tcPr>
            <w:tcW w:w="320" w:type="pct"/>
            <w:tcBorders>
              <w:top w:val="nil"/>
              <w:left w:val="nil"/>
              <w:bottom w:val="nil"/>
              <w:right w:val="nil"/>
            </w:tcBorders>
            <w:noWrap/>
            <w:vAlign w:val="bottom"/>
          </w:tcPr>
          <w:p w14:paraId="427293E9" w14:textId="77777777" w:rsidR="00C60578" w:rsidRPr="00844D12" w:rsidRDefault="00C60578">
            <w:pPr>
              <w:rPr>
                <w:sz w:val="20"/>
                <w:lang w:val="en-GB" w:eastAsia="lt-LT"/>
              </w:rPr>
            </w:pPr>
          </w:p>
        </w:tc>
        <w:tc>
          <w:tcPr>
            <w:tcW w:w="339" w:type="pct"/>
            <w:tcBorders>
              <w:top w:val="nil"/>
              <w:left w:val="nil"/>
              <w:bottom w:val="nil"/>
              <w:right w:val="nil"/>
            </w:tcBorders>
            <w:noWrap/>
            <w:vAlign w:val="bottom"/>
          </w:tcPr>
          <w:p w14:paraId="40A12B55" w14:textId="77777777" w:rsidR="00C60578" w:rsidRPr="00844D12" w:rsidRDefault="00C60578">
            <w:pPr>
              <w:rPr>
                <w:sz w:val="20"/>
                <w:lang w:val="en-GB" w:eastAsia="lt-LT"/>
              </w:rPr>
            </w:pPr>
          </w:p>
        </w:tc>
        <w:tc>
          <w:tcPr>
            <w:tcW w:w="2047" w:type="pct"/>
            <w:gridSpan w:val="7"/>
            <w:tcBorders>
              <w:top w:val="nil"/>
              <w:left w:val="nil"/>
              <w:bottom w:val="single" w:sz="4" w:space="0" w:color="auto"/>
              <w:right w:val="nil"/>
            </w:tcBorders>
            <w:noWrap/>
            <w:vAlign w:val="bottom"/>
          </w:tcPr>
          <w:p w14:paraId="020845FB" w14:textId="77777777" w:rsidR="00C60578" w:rsidRPr="00844D12" w:rsidRDefault="00C60578">
            <w:pPr>
              <w:ind w:firstLine="53"/>
              <w:jc w:val="center"/>
              <w:rPr>
                <w:sz w:val="20"/>
                <w:lang w:val="en-GB" w:eastAsia="lt-LT"/>
              </w:rPr>
            </w:pPr>
          </w:p>
        </w:tc>
      </w:tr>
      <w:tr w:rsidR="00D140CB" w:rsidRPr="00844D12" w14:paraId="22C16979" w14:textId="77777777">
        <w:trPr>
          <w:trHeight w:val="198"/>
        </w:trPr>
        <w:tc>
          <w:tcPr>
            <w:tcW w:w="647" w:type="pct"/>
            <w:tcBorders>
              <w:top w:val="nil"/>
              <w:left w:val="nil"/>
              <w:bottom w:val="nil"/>
              <w:right w:val="nil"/>
            </w:tcBorders>
            <w:noWrap/>
            <w:vAlign w:val="bottom"/>
          </w:tcPr>
          <w:p w14:paraId="23E7549F" w14:textId="77777777" w:rsidR="00C60578" w:rsidRPr="00844D12" w:rsidRDefault="00C60578">
            <w:pPr>
              <w:rPr>
                <w:sz w:val="20"/>
                <w:lang w:val="en-GB" w:eastAsia="lt-LT"/>
              </w:rPr>
            </w:pPr>
          </w:p>
        </w:tc>
        <w:tc>
          <w:tcPr>
            <w:tcW w:w="343" w:type="pct"/>
            <w:tcBorders>
              <w:top w:val="nil"/>
              <w:left w:val="nil"/>
              <w:bottom w:val="nil"/>
              <w:right w:val="nil"/>
            </w:tcBorders>
            <w:noWrap/>
            <w:vAlign w:val="bottom"/>
          </w:tcPr>
          <w:p w14:paraId="7CA61B32" w14:textId="77777777" w:rsidR="00C60578" w:rsidRPr="00844D12" w:rsidRDefault="00C60578">
            <w:pPr>
              <w:rPr>
                <w:sz w:val="20"/>
                <w:lang w:val="en-GB" w:eastAsia="lt-LT"/>
              </w:rPr>
            </w:pPr>
          </w:p>
        </w:tc>
        <w:tc>
          <w:tcPr>
            <w:tcW w:w="659" w:type="pct"/>
            <w:tcBorders>
              <w:top w:val="nil"/>
              <w:left w:val="nil"/>
              <w:bottom w:val="nil"/>
              <w:right w:val="nil"/>
            </w:tcBorders>
            <w:noWrap/>
            <w:vAlign w:val="bottom"/>
          </w:tcPr>
          <w:p w14:paraId="0B6E394A" w14:textId="77777777" w:rsidR="00C60578" w:rsidRPr="00844D12" w:rsidRDefault="00C60578">
            <w:pPr>
              <w:rPr>
                <w:sz w:val="20"/>
                <w:lang w:val="en-GB" w:eastAsia="lt-LT"/>
              </w:rPr>
            </w:pPr>
          </w:p>
        </w:tc>
        <w:tc>
          <w:tcPr>
            <w:tcW w:w="644" w:type="pct"/>
            <w:gridSpan w:val="2"/>
            <w:tcBorders>
              <w:top w:val="single" w:sz="4" w:space="0" w:color="auto"/>
              <w:left w:val="nil"/>
              <w:bottom w:val="nil"/>
              <w:right w:val="nil"/>
            </w:tcBorders>
            <w:noWrap/>
            <w:vAlign w:val="bottom"/>
          </w:tcPr>
          <w:p w14:paraId="1E98838F" w14:textId="5C99E484" w:rsidR="00C60578" w:rsidRPr="00844D12" w:rsidRDefault="00533335">
            <w:pPr>
              <w:jc w:val="center"/>
              <w:rPr>
                <w:sz w:val="16"/>
                <w:szCs w:val="16"/>
                <w:lang w:val="en-GB" w:eastAsia="lt-LT"/>
              </w:rPr>
            </w:pPr>
            <w:r w:rsidRPr="00844D12">
              <w:rPr>
                <w:sz w:val="16"/>
                <w:szCs w:val="16"/>
                <w:lang w:val="en-GB" w:eastAsia="lt-LT"/>
              </w:rPr>
              <w:t>(</w:t>
            </w:r>
            <w:r w:rsidR="00D140CB" w:rsidRPr="00844D12">
              <w:rPr>
                <w:sz w:val="16"/>
                <w:szCs w:val="16"/>
                <w:lang w:val="en-GB" w:eastAsia="lt-LT"/>
              </w:rPr>
              <w:t>signature</w:t>
            </w:r>
            <w:r w:rsidRPr="00844D12">
              <w:rPr>
                <w:sz w:val="16"/>
                <w:szCs w:val="16"/>
                <w:lang w:val="en-GB" w:eastAsia="lt-LT"/>
              </w:rPr>
              <w:t>)</w:t>
            </w:r>
          </w:p>
        </w:tc>
        <w:tc>
          <w:tcPr>
            <w:tcW w:w="320" w:type="pct"/>
            <w:tcBorders>
              <w:top w:val="nil"/>
              <w:left w:val="nil"/>
              <w:bottom w:val="nil"/>
              <w:right w:val="nil"/>
            </w:tcBorders>
            <w:noWrap/>
            <w:vAlign w:val="bottom"/>
          </w:tcPr>
          <w:p w14:paraId="5BFBB6DA" w14:textId="77777777" w:rsidR="00C60578" w:rsidRPr="00844D12" w:rsidRDefault="00C60578">
            <w:pPr>
              <w:jc w:val="center"/>
              <w:rPr>
                <w:sz w:val="16"/>
                <w:szCs w:val="16"/>
                <w:lang w:val="en-GB" w:eastAsia="lt-LT"/>
              </w:rPr>
            </w:pPr>
          </w:p>
        </w:tc>
        <w:tc>
          <w:tcPr>
            <w:tcW w:w="339" w:type="pct"/>
            <w:tcBorders>
              <w:top w:val="nil"/>
              <w:left w:val="nil"/>
              <w:bottom w:val="nil"/>
              <w:right w:val="nil"/>
            </w:tcBorders>
            <w:noWrap/>
            <w:vAlign w:val="bottom"/>
          </w:tcPr>
          <w:p w14:paraId="62A2A1FC" w14:textId="77777777" w:rsidR="00C60578" w:rsidRPr="00844D12" w:rsidRDefault="00C60578">
            <w:pPr>
              <w:jc w:val="center"/>
              <w:rPr>
                <w:sz w:val="16"/>
                <w:szCs w:val="16"/>
                <w:lang w:val="en-GB" w:eastAsia="lt-LT"/>
              </w:rPr>
            </w:pPr>
          </w:p>
        </w:tc>
        <w:tc>
          <w:tcPr>
            <w:tcW w:w="2047" w:type="pct"/>
            <w:gridSpan w:val="7"/>
            <w:tcBorders>
              <w:top w:val="single" w:sz="4" w:space="0" w:color="auto"/>
              <w:left w:val="nil"/>
              <w:bottom w:val="nil"/>
              <w:right w:val="nil"/>
            </w:tcBorders>
            <w:noWrap/>
            <w:vAlign w:val="bottom"/>
          </w:tcPr>
          <w:p w14:paraId="142D23C1" w14:textId="30236FD5" w:rsidR="00C60578" w:rsidRPr="00844D12" w:rsidRDefault="00D140CB">
            <w:pPr>
              <w:jc w:val="center"/>
              <w:rPr>
                <w:sz w:val="16"/>
                <w:szCs w:val="16"/>
                <w:lang w:val="en-GB" w:eastAsia="lt-LT"/>
              </w:rPr>
            </w:pPr>
            <w:r w:rsidRPr="00844D12">
              <w:rPr>
                <w:sz w:val="16"/>
                <w:szCs w:val="16"/>
                <w:lang w:val="en-GB" w:eastAsia="lt-LT"/>
              </w:rPr>
              <w:t>(job title, name, surname)</w:t>
            </w:r>
          </w:p>
        </w:tc>
      </w:tr>
      <w:tr w:rsidR="00D140CB" w:rsidRPr="00844D12" w14:paraId="0BA59EB6" w14:textId="77777777">
        <w:trPr>
          <w:trHeight w:val="198"/>
        </w:trPr>
        <w:tc>
          <w:tcPr>
            <w:tcW w:w="647" w:type="pct"/>
            <w:tcBorders>
              <w:top w:val="nil"/>
              <w:left w:val="nil"/>
              <w:bottom w:val="single" w:sz="4" w:space="0" w:color="auto"/>
              <w:right w:val="nil"/>
            </w:tcBorders>
            <w:noWrap/>
            <w:vAlign w:val="bottom"/>
          </w:tcPr>
          <w:p w14:paraId="70F80FEF" w14:textId="77777777" w:rsidR="00C60578" w:rsidRPr="00844D12" w:rsidRDefault="00C60578">
            <w:pPr>
              <w:ind w:firstLine="53"/>
              <w:jc w:val="center"/>
              <w:rPr>
                <w:b/>
                <w:bCs/>
                <w:sz w:val="20"/>
                <w:lang w:val="en-GB" w:eastAsia="lt-LT"/>
              </w:rPr>
            </w:pPr>
          </w:p>
        </w:tc>
        <w:tc>
          <w:tcPr>
            <w:tcW w:w="343" w:type="pct"/>
            <w:tcBorders>
              <w:top w:val="nil"/>
              <w:left w:val="nil"/>
              <w:bottom w:val="nil"/>
              <w:right w:val="nil"/>
            </w:tcBorders>
            <w:noWrap/>
            <w:vAlign w:val="bottom"/>
          </w:tcPr>
          <w:p w14:paraId="778840E0" w14:textId="77777777" w:rsidR="00C60578" w:rsidRPr="00844D12" w:rsidRDefault="00C60578">
            <w:pPr>
              <w:rPr>
                <w:sz w:val="20"/>
                <w:lang w:val="en-GB" w:eastAsia="lt-LT"/>
              </w:rPr>
            </w:pPr>
          </w:p>
        </w:tc>
        <w:tc>
          <w:tcPr>
            <w:tcW w:w="659" w:type="pct"/>
            <w:tcBorders>
              <w:top w:val="nil"/>
              <w:left w:val="nil"/>
              <w:bottom w:val="nil"/>
              <w:right w:val="nil"/>
            </w:tcBorders>
            <w:noWrap/>
            <w:vAlign w:val="bottom"/>
          </w:tcPr>
          <w:p w14:paraId="412DD7B9" w14:textId="77777777" w:rsidR="00C60578" w:rsidRPr="00844D12" w:rsidRDefault="00C60578">
            <w:pPr>
              <w:rPr>
                <w:sz w:val="20"/>
                <w:lang w:val="en-GB" w:eastAsia="lt-LT"/>
              </w:rPr>
            </w:pPr>
          </w:p>
        </w:tc>
        <w:tc>
          <w:tcPr>
            <w:tcW w:w="343" w:type="pct"/>
            <w:tcBorders>
              <w:top w:val="nil"/>
              <w:left w:val="nil"/>
              <w:bottom w:val="nil"/>
              <w:right w:val="nil"/>
            </w:tcBorders>
            <w:noWrap/>
            <w:vAlign w:val="bottom"/>
          </w:tcPr>
          <w:p w14:paraId="16B9A1E9" w14:textId="77777777" w:rsidR="00C60578" w:rsidRPr="00844D12" w:rsidRDefault="00C60578">
            <w:pPr>
              <w:rPr>
                <w:sz w:val="20"/>
                <w:lang w:val="en-GB" w:eastAsia="lt-LT"/>
              </w:rPr>
            </w:pPr>
          </w:p>
        </w:tc>
        <w:tc>
          <w:tcPr>
            <w:tcW w:w="301" w:type="pct"/>
            <w:tcBorders>
              <w:top w:val="nil"/>
              <w:left w:val="nil"/>
              <w:bottom w:val="nil"/>
              <w:right w:val="nil"/>
            </w:tcBorders>
            <w:noWrap/>
            <w:vAlign w:val="bottom"/>
          </w:tcPr>
          <w:p w14:paraId="6A8528FB" w14:textId="77777777" w:rsidR="00C60578" w:rsidRPr="00844D12" w:rsidRDefault="00C60578">
            <w:pPr>
              <w:rPr>
                <w:sz w:val="20"/>
                <w:lang w:val="en-GB" w:eastAsia="lt-LT"/>
              </w:rPr>
            </w:pPr>
          </w:p>
        </w:tc>
        <w:tc>
          <w:tcPr>
            <w:tcW w:w="320" w:type="pct"/>
            <w:tcBorders>
              <w:top w:val="nil"/>
              <w:left w:val="nil"/>
              <w:bottom w:val="nil"/>
              <w:right w:val="nil"/>
            </w:tcBorders>
            <w:noWrap/>
            <w:vAlign w:val="bottom"/>
          </w:tcPr>
          <w:p w14:paraId="11820E03" w14:textId="77777777" w:rsidR="00C60578" w:rsidRPr="00844D12" w:rsidRDefault="00C60578">
            <w:pPr>
              <w:rPr>
                <w:sz w:val="20"/>
                <w:lang w:val="en-GB" w:eastAsia="lt-LT"/>
              </w:rPr>
            </w:pPr>
          </w:p>
        </w:tc>
        <w:tc>
          <w:tcPr>
            <w:tcW w:w="339" w:type="pct"/>
            <w:tcBorders>
              <w:top w:val="nil"/>
              <w:left w:val="nil"/>
              <w:bottom w:val="nil"/>
              <w:right w:val="nil"/>
            </w:tcBorders>
            <w:noWrap/>
            <w:vAlign w:val="bottom"/>
          </w:tcPr>
          <w:p w14:paraId="456040FD" w14:textId="77777777" w:rsidR="00C60578" w:rsidRPr="00844D12" w:rsidRDefault="00C60578">
            <w:pPr>
              <w:rPr>
                <w:sz w:val="20"/>
                <w:lang w:val="en-GB" w:eastAsia="lt-LT"/>
              </w:rPr>
            </w:pPr>
          </w:p>
        </w:tc>
        <w:tc>
          <w:tcPr>
            <w:tcW w:w="304" w:type="pct"/>
            <w:tcBorders>
              <w:top w:val="nil"/>
              <w:left w:val="nil"/>
              <w:bottom w:val="nil"/>
              <w:right w:val="nil"/>
            </w:tcBorders>
            <w:noWrap/>
            <w:vAlign w:val="bottom"/>
          </w:tcPr>
          <w:p w14:paraId="18A9F0B8" w14:textId="77777777" w:rsidR="00C60578" w:rsidRPr="00844D12" w:rsidRDefault="00C60578">
            <w:pPr>
              <w:rPr>
                <w:sz w:val="20"/>
                <w:lang w:val="en-GB" w:eastAsia="lt-LT"/>
              </w:rPr>
            </w:pPr>
          </w:p>
        </w:tc>
        <w:tc>
          <w:tcPr>
            <w:tcW w:w="290" w:type="pct"/>
            <w:tcBorders>
              <w:top w:val="nil"/>
              <w:left w:val="nil"/>
              <w:bottom w:val="nil"/>
              <w:right w:val="nil"/>
            </w:tcBorders>
            <w:noWrap/>
            <w:vAlign w:val="bottom"/>
          </w:tcPr>
          <w:p w14:paraId="4A848F45" w14:textId="77777777" w:rsidR="00C60578" w:rsidRPr="00844D12" w:rsidRDefault="00C60578">
            <w:pPr>
              <w:rPr>
                <w:sz w:val="20"/>
                <w:lang w:val="en-GB" w:eastAsia="lt-LT"/>
              </w:rPr>
            </w:pPr>
          </w:p>
        </w:tc>
        <w:tc>
          <w:tcPr>
            <w:tcW w:w="301" w:type="pct"/>
            <w:tcBorders>
              <w:top w:val="nil"/>
              <w:left w:val="nil"/>
              <w:bottom w:val="nil"/>
              <w:right w:val="nil"/>
            </w:tcBorders>
            <w:noWrap/>
            <w:vAlign w:val="bottom"/>
          </w:tcPr>
          <w:p w14:paraId="5A792E65" w14:textId="77777777" w:rsidR="00C60578" w:rsidRPr="00844D12" w:rsidRDefault="00C60578">
            <w:pPr>
              <w:rPr>
                <w:sz w:val="20"/>
                <w:lang w:val="en-GB" w:eastAsia="lt-LT"/>
              </w:rPr>
            </w:pPr>
          </w:p>
        </w:tc>
        <w:tc>
          <w:tcPr>
            <w:tcW w:w="342" w:type="pct"/>
            <w:gridSpan w:val="2"/>
            <w:tcBorders>
              <w:top w:val="nil"/>
              <w:left w:val="nil"/>
              <w:bottom w:val="nil"/>
              <w:right w:val="nil"/>
            </w:tcBorders>
            <w:noWrap/>
            <w:vAlign w:val="bottom"/>
          </w:tcPr>
          <w:p w14:paraId="75F5BAD8" w14:textId="77777777" w:rsidR="00C60578" w:rsidRPr="00844D12" w:rsidRDefault="00C60578">
            <w:pPr>
              <w:rPr>
                <w:sz w:val="20"/>
                <w:lang w:val="en-GB" w:eastAsia="lt-LT"/>
              </w:rPr>
            </w:pPr>
          </w:p>
        </w:tc>
        <w:tc>
          <w:tcPr>
            <w:tcW w:w="238" w:type="pct"/>
            <w:tcBorders>
              <w:top w:val="nil"/>
              <w:left w:val="nil"/>
              <w:bottom w:val="nil"/>
              <w:right w:val="nil"/>
            </w:tcBorders>
            <w:noWrap/>
            <w:vAlign w:val="bottom"/>
          </w:tcPr>
          <w:p w14:paraId="6F0DEEB8" w14:textId="77777777" w:rsidR="00C60578" w:rsidRPr="00844D12" w:rsidRDefault="00C60578">
            <w:pPr>
              <w:rPr>
                <w:sz w:val="20"/>
                <w:lang w:val="en-GB" w:eastAsia="lt-LT"/>
              </w:rPr>
            </w:pPr>
          </w:p>
        </w:tc>
        <w:tc>
          <w:tcPr>
            <w:tcW w:w="572" w:type="pct"/>
            <w:tcBorders>
              <w:top w:val="nil"/>
              <w:left w:val="nil"/>
              <w:bottom w:val="nil"/>
              <w:right w:val="nil"/>
            </w:tcBorders>
            <w:noWrap/>
            <w:vAlign w:val="bottom"/>
          </w:tcPr>
          <w:p w14:paraId="048C0B99" w14:textId="77777777" w:rsidR="00C60578" w:rsidRPr="00844D12" w:rsidRDefault="00C60578">
            <w:pPr>
              <w:rPr>
                <w:sz w:val="20"/>
                <w:lang w:val="en-GB" w:eastAsia="lt-LT"/>
              </w:rPr>
            </w:pPr>
          </w:p>
        </w:tc>
      </w:tr>
      <w:tr w:rsidR="00D140CB" w:rsidRPr="00844D12" w14:paraId="17C4BFF0" w14:textId="77777777">
        <w:trPr>
          <w:trHeight w:val="198"/>
        </w:trPr>
        <w:tc>
          <w:tcPr>
            <w:tcW w:w="647" w:type="pct"/>
            <w:tcBorders>
              <w:top w:val="nil"/>
              <w:left w:val="nil"/>
              <w:bottom w:val="nil"/>
              <w:right w:val="nil"/>
            </w:tcBorders>
            <w:noWrap/>
            <w:vAlign w:val="bottom"/>
          </w:tcPr>
          <w:p w14:paraId="6BC67372" w14:textId="79D67319" w:rsidR="00C60578" w:rsidRPr="00844D12" w:rsidRDefault="00533335">
            <w:pPr>
              <w:jc w:val="center"/>
              <w:rPr>
                <w:sz w:val="16"/>
                <w:szCs w:val="16"/>
                <w:lang w:val="en-GB" w:eastAsia="lt-LT"/>
              </w:rPr>
            </w:pPr>
            <w:r w:rsidRPr="00844D12">
              <w:rPr>
                <w:sz w:val="16"/>
                <w:szCs w:val="16"/>
                <w:lang w:val="en-GB" w:eastAsia="lt-LT"/>
              </w:rPr>
              <w:t>(</w:t>
            </w:r>
            <w:r w:rsidR="00D140CB" w:rsidRPr="00844D12">
              <w:rPr>
                <w:sz w:val="16"/>
                <w:szCs w:val="16"/>
                <w:lang w:val="en-GB" w:eastAsia="lt-LT"/>
              </w:rPr>
              <w:t>notification date</w:t>
            </w:r>
            <w:r w:rsidRPr="00844D12">
              <w:rPr>
                <w:sz w:val="16"/>
                <w:szCs w:val="16"/>
                <w:lang w:val="en-GB" w:eastAsia="lt-LT"/>
              </w:rPr>
              <w:t>)</w:t>
            </w:r>
          </w:p>
        </w:tc>
        <w:tc>
          <w:tcPr>
            <w:tcW w:w="343" w:type="pct"/>
            <w:tcBorders>
              <w:top w:val="nil"/>
              <w:left w:val="nil"/>
              <w:bottom w:val="nil"/>
              <w:right w:val="nil"/>
            </w:tcBorders>
            <w:noWrap/>
            <w:vAlign w:val="bottom"/>
          </w:tcPr>
          <w:p w14:paraId="3747D99F" w14:textId="77777777" w:rsidR="00C60578" w:rsidRPr="00844D12" w:rsidRDefault="00C60578">
            <w:pPr>
              <w:rPr>
                <w:sz w:val="20"/>
                <w:lang w:val="en-GB" w:eastAsia="lt-LT"/>
              </w:rPr>
            </w:pPr>
          </w:p>
        </w:tc>
        <w:tc>
          <w:tcPr>
            <w:tcW w:w="659" w:type="pct"/>
            <w:tcBorders>
              <w:top w:val="nil"/>
              <w:left w:val="nil"/>
              <w:bottom w:val="nil"/>
              <w:right w:val="nil"/>
            </w:tcBorders>
            <w:noWrap/>
            <w:vAlign w:val="bottom"/>
          </w:tcPr>
          <w:p w14:paraId="5A747051" w14:textId="77777777" w:rsidR="00C60578" w:rsidRPr="00844D12" w:rsidRDefault="00C60578">
            <w:pPr>
              <w:rPr>
                <w:sz w:val="20"/>
                <w:lang w:val="en-GB" w:eastAsia="lt-LT"/>
              </w:rPr>
            </w:pPr>
          </w:p>
        </w:tc>
        <w:tc>
          <w:tcPr>
            <w:tcW w:w="343" w:type="pct"/>
            <w:tcBorders>
              <w:top w:val="nil"/>
              <w:left w:val="nil"/>
              <w:bottom w:val="nil"/>
              <w:right w:val="nil"/>
            </w:tcBorders>
            <w:noWrap/>
            <w:vAlign w:val="bottom"/>
          </w:tcPr>
          <w:p w14:paraId="4005BF2C" w14:textId="77777777" w:rsidR="00C60578" w:rsidRPr="00844D12" w:rsidRDefault="00C60578">
            <w:pPr>
              <w:rPr>
                <w:sz w:val="20"/>
                <w:lang w:val="en-GB" w:eastAsia="lt-LT"/>
              </w:rPr>
            </w:pPr>
          </w:p>
        </w:tc>
        <w:tc>
          <w:tcPr>
            <w:tcW w:w="301" w:type="pct"/>
            <w:tcBorders>
              <w:top w:val="nil"/>
              <w:left w:val="nil"/>
              <w:bottom w:val="nil"/>
              <w:right w:val="nil"/>
            </w:tcBorders>
            <w:noWrap/>
            <w:vAlign w:val="bottom"/>
          </w:tcPr>
          <w:p w14:paraId="3783DC78" w14:textId="77777777" w:rsidR="00C60578" w:rsidRPr="00844D12" w:rsidRDefault="00C60578">
            <w:pPr>
              <w:rPr>
                <w:sz w:val="20"/>
                <w:lang w:val="en-GB" w:eastAsia="lt-LT"/>
              </w:rPr>
            </w:pPr>
          </w:p>
        </w:tc>
        <w:tc>
          <w:tcPr>
            <w:tcW w:w="320" w:type="pct"/>
            <w:tcBorders>
              <w:top w:val="nil"/>
              <w:left w:val="nil"/>
              <w:bottom w:val="nil"/>
              <w:right w:val="nil"/>
            </w:tcBorders>
            <w:noWrap/>
            <w:vAlign w:val="bottom"/>
          </w:tcPr>
          <w:p w14:paraId="58ADA722" w14:textId="77777777" w:rsidR="00C60578" w:rsidRPr="00844D12" w:rsidRDefault="00C60578">
            <w:pPr>
              <w:rPr>
                <w:sz w:val="20"/>
                <w:lang w:val="en-GB" w:eastAsia="lt-LT"/>
              </w:rPr>
            </w:pPr>
          </w:p>
        </w:tc>
        <w:tc>
          <w:tcPr>
            <w:tcW w:w="339" w:type="pct"/>
            <w:tcBorders>
              <w:top w:val="nil"/>
              <w:left w:val="nil"/>
              <w:bottom w:val="nil"/>
              <w:right w:val="nil"/>
            </w:tcBorders>
            <w:noWrap/>
            <w:vAlign w:val="bottom"/>
          </w:tcPr>
          <w:p w14:paraId="18F19E64" w14:textId="77777777" w:rsidR="00C60578" w:rsidRPr="00844D12" w:rsidRDefault="00C60578">
            <w:pPr>
              <w:rPr>
                <w:sz w:val="20"/>
                <w:lang w:val="en-GB" w:eastAsia="lt-LT"/>
              </w:rPr>
            </w:pPr>
          </w:p>
        </w:tc>
        <w:tc>
          <w:tcPr>
            <w:tcW w:w="304" w:type="pct"/>
            <w:tcBorders>
              <w:top w:val="nil"/>
              <w:left w:val="nil"/>
              <w:bottom w:val="nil"/>
              <w:right w:val="nil"/>
            </w:tcBorders>
            <w:noWrap/>
            <w:vAlign w:val="bottom"/>
          </w:tcPr>
          <w:p w14:paraId="08563068" w14:textId="77777777" w:rsidR="00C60578" w:rsidRPr="00844D12" w:rsidRDefault="00C60578">
            <w:pPr>
              <w:jc w:val="center"/>
              <w:rPr>
                <w:sz w:val="20"/>
                <w:lang w:val="en-GB" w:eastAsia="lt-LT"/>
              </w:rPr>
            </w:pPr>
          </w:p>
        </w:tc>
        <w:tc>
          <w:tcPr>
            <w:tcW w:w="290" w:type="pct"/>
            <w:tcBorders>
              <w:top w:val="nil"/>
              <w:left w:val="nil"/>
              <w:bottom w:val="nil"/>
              <w:right w:val="nil"/>
            </w:tcBorders>
            <w:noWrap/>
            <w:vAlign w:val="bottom"/>
          </w:tcPr>
          <w:p w14:paraId="6D8BC398" w14:textId="77777777" w:rsidR="00C60578" w:rsidRPr="00844D12" w:rsidRDefault="00C60578">
            <w:pPr>
              <w:jc w:val="center"/>
              <w:rPr>
                <w:sz w:val="20"/>
                <w:lang w:val="en-GB" w:eastAsia="lt-LT"/>
              </w:rPr>
            </w:pPr>
          </w:p>
        </w:tc>
        <w:tc>
          <w:tcPr>
            <w:tcW w:w="301" w:type="pct"/>
            <w:tcBorders>
              <w:top w:val="nil"/>
              <w:left w:val="nil"/>
              <w:bottom w:val="nil"/>
              <w:right w:val="nil"/>
            </w:tcBorders>
            <w:noWrap/>
            <w:vAlign w:val="bottom"/>
          </w:tcPr>
          <w:p w14:paraId="25DB98CE" w14:textId="77777777" w:rsidR="00C60578" w:rsidRPr="00844D12" w:rsidRDefault="00C60578">
            <w:pPr>
              <w:jc w:val="center"/>
              <w:rPr>
                <w:sz w:val="20"/>
                <w:lang w:val="en-GB" w:eastAsia="lt-LT"/>
              </w:rPr>
            </w:pPr>
          </w:p>
        </w:tc>
        <w:tc>
          <w:tcPr>
            <w:tcW w:w="342" w:type="pct"/>
            <w:gridSpan w:val="2"/>
            <w:tcBorders>
              <w:top w:val="nil"/>
              <w:left w:val="nil"/>
              <w:bottom w:val="nil"/>
              <w:right w:val="nil"/>
            </w:tcBorders>
            <w:noWrap/>
            <w:vAlign w:val="bottom"/>
          </w:tcPr>
          <w:p w14:paraId="7481D09A" w14:textId="77777777" w:rsidR="00C60578" w:rsidRPr="00844D12" w:rsidRDefault="00C60578">
            <w:pPr>
              <w:rPr>
                <w:sz w:val="20"/>
                <w:lang w:val="en-GB" w:eastAsia="lt-LT"/>
              </w:rPr>
            </w:pPr>
          </w:p>
        </w:tc>
        <w:tc>
          <w:tcPr>
            <w:tcW w:w="238" w:type="pct"/>
            <w:tcBorders>
              <w:top w:val="nil"/>
              <w:left w:val="nil"/>
              <w:bottom w:val="nil"/>
              <w:right w:val="nil"/>
            </w:tcBorders>
            <w:noWrap/>
            <w:vAlign w:val="bottom"/>
          </w:tcPr>
          <w:p w14:paraId="332CA5DF" w14:textId="77777777" w:rsidR="00C60578" w:rsidRPr="00844D12" w:rsidRDefault="00C60578">
            <w:pPr>
              <w:rPr>
                <w:sz w:val="20"/>
                <w:lang w:val="en-GB" w:eastAsia="lt-LT"/>
              </w:rPr>
            </w:pPr>
          </w:p>
        </w:tc>
        <w:tc>
          <w:tcPr>
            <w:tcW w:w="572" w:type="pct"/>
            <w:tcBorders>
              <w:top w:val="nil"/>
              <w:left w:val="nil"/>
              <w:bottom w:val="nil"/>
              <w:right w:val="nil"/>
            </w:tcBorders>
            <w:noWrap/>
            <w:vAlign w:val="bottom"/>
          </w:tcPr>
          <w:p w14:paraId="52E434A7" w14:textId="77777777" w:rsidR="00C60578" w:rsidRPr="00844D12" w:rsidRDefault="00C60578">
            <w:pPr>
              <w:rPr>
                <w:sz w:val="20"/>
                <w:lang w:val="en-GB" w:eastAsia="lt-LT"/>
              </w:rPr>
            </w:pPr>
          </w:p>
        </w:tc>
      </w:tr>
    </w:tbl>
    <w:p w14:paraId="720428C9" w14:textId="77777777" w:rsidR="00C60578" w:rsidRPr="00844D12" w:rsidRDefault="00533335">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en-GB" w:eastAsia="lt-LT"/>
        </w:rPr>
      </w:pPr>
      <w:r w:rsidRPr="00844D12">
        <w:rPr>
          <w:bCs/>
          <w:iCs/>
          <w:szCs w:val="24"/>
          <w:lang w:val="en-GB" w:eastAsia="lt-LT"/>
        </w:rPr>
        <w:t>___________________</w:t>
      </w:r>
    </w:p>
    <w:p w14:paraId="249D959E" w14:textId="77777777" w:rsidR="00C60578" w:rsidRPr="00844D12" w:rsidRDefault="00C60578">
      <w:pPr>
        <w:jc w:val="both"/>
        <w:rPr>
          <w:b/>
          <w:sz w:val="20"/>
          <w:lang w:val="en-GB"/>
        </w:rPr>
      </w:pPr>
    </w:p>
    <w:p w14:paraId="4C8185C5" w14:textId="77777777" w:rsidR="00C60578" w:rsidRPr="00844D12" w:rsidRDefault="00C60578">
      <w:pPr>
        <w:jc w:val="both"/>
        <w:rPr>
          <w:b/>
          <w:sz w:val="20"/>
          <w:lang w:val="en-GB"/>
        </w:rPr>
      </w:pPr>
    </w:p>
    <w:p w14:paraId="1FF5B953" w14:textId="54E175F5" w:rsidR="00C60578" w:rsidRPr="00844D12" w:rsidRDefault="00D140CB">
      <w:pPr>
        <w:jc w:val="both"/>
        <w:rPr>
          <w:b/>
          <w:lang w:val="en-GB"/>
        </w:rPr>
      </w:pPr>
      <w:r w:rsidRPr="00844D12">
        <w:rPr>
          <w:b/>
          <w:sz w:val="20"/>
          <w:lang w:val="en-GB"/>
        </w:rPr>
        <w:t>Amendments</w:t>
      </w:r>
      <w:r w:rsidR="00533335" w:rsidRPr="00844D12">
        <w:rPr>
          <w:b/>
          <w:sz w:val="20"/>
          <w:lang w:val="en-GB"/>
        </w:rPr>
        <w:t>:</w:t>
      </w:r>
    </w:p>
    <w:p w14:paraId="30D36811" w14:textId="77777777" w:rsidR="00C60578" w:rsidRPr="00844D12" w:rsidRDefault="00C60578">
      <w:pPr>
        <w:jc w:val="both"/>
        <w:rPr>
          <w:sz w:val="20"/>
          <w:lang w:val="en-GB"/>
        </w:rPr>
      </w:pPr>
    </w:p>
    <w:p w14:paraId="394C0F85" w14:textId="77777777" w:rsidR="00C60578" w:rsidRPr="00844D12" w:rsidRDefault="00533335">
      <w:pPr>
        <w:jc w:val="both"/>
        <w:rPr>
          <w:lang w:val="en-GB"/>
        </w:rPr>
      </w:pPr>
      <w:r w:rsidRPr="00844D12">
        <w:rPr>
          <w:sz w:val="20"/>
          <w:lang w:val="en-GB"/>
        </w:rPr>
        <w:lastRenderedPageBreak/>
        <w:t>1.</w:t>
      </w:r>
    </w:p>
    <w:p w14:paraId="35FC35C3" w14:textId="29AEBD98" w:rsidR="00C60578" w:rsidRPr="00844D12" w:rsidRDefault="00D140CB">
      <w:pPr>
        <w:jc w:val="both"/>
        <w:rPr>
          <w:lang w:val="en-GB"/>
        </w:rPr>
      </w:pPr>
      <w:r w:rsidRPr="00844D12">
        <w:rPr>
          <w:sz w:val="20"/>
          <w:lang w:val="en-GB"/>
        </w:rPr>
        <w:t>Ministry of Transport and Communications</w:t>
      </w:r>
      <w:r w:rsidR="00533335" w:rsidRPr="00844D12">
        <w:rPr>
          <w:sz w:val="20"/>
          <w:lang w:val="en-GB"/>
        </w:rPr>
        <w:t xml:space="preserve">, </w:t>
      </w:r>
      <w:r w:rsidRPr="00844D12">
        <w:rPr>
          <w:sz w:val="20"/>
          <w:lang w:val="en-GB"/>
        </w:rPr>
        <w:t>Order</w:t>
      </w:r>
    </w:p>
    <w:p w14:paraId="27A74884" w14:textId="29AFC177" w:rsidR="00C60578" w:rsidRPr="00844D12" w:rsidRDefault="00533335">
      <w:pPr>
        <w:jc w:val="both"/>
        <w:rPr>
          <w:lang w:val="en-GB"/>
        </w:rPr>
      </w:pPr>
      <w:r w:rsidRPr="00844D12">
        <w:rPr>
          <w:sz w:val="20"/>
          <w:lang w:val="en-GB"/>
        </w:rPr>
        <w:t>N</w:t>
      </w:r>
      <w:r w:rsidR="00D140CB" w:rsidRPr="00844D12">
        <w:rPr>
          <w:sz w:val="20"/>
          <w:lang w:val="en-GB"/>
        </w:rPr>
        <w:t>o</w:t>
      </w:r>
      <w:r w:rsidRPr="00844D12">
        <w:rPr>
          <w:sz w:val="20"/>
          <w:lang w:val="en-GB"/>
        </w:rPr>
        <w:t xml:space="preserve">. </w:t>
      </w:r>
      <w:hyperlink r:id="rId20" w:history="1">
        <w:r w:rsidRPr="00844D12">
          <w:rPr>
            <w:rFonts w:eastAsia="MS Mincho"/>
            <w:iCs/>
            <w:color w:val="0000FF" w:themeColor="hyperlink"/>
            <w:sz w:val="20"/>
            <w:u w:val="single"/>
            <w:lang w:val="en-GB"/>
          </w:rPr>
          <w:t>3-204(1.5 E)</w:t>
        </w:r>
      </w:hyperlink>
      <w:r w:rsidRPr="00844D12">
        <w:rPr>
          <w:rFonts w:eastAsia="MS Mincho"/>
          <w:iCs/>
          <w:sz w:val="20"/>
          <w:lang w:val="en-GB"/>
        </w:rPr>
        <w:t xml:space="preserve">, </w:t>
      </w:r>
      <w:r w:rsidR="00D140CB" w:rsidRPr="00844D12">
        <w:rPr>
          <w:rFonts w:eastAsia="MS Mincho"/>
          <w:iCs/>
          <w:sz w:val="20"/>
          <w:lang w:val="en-GB"/>
        </w:rPr>
        <w:t>25/05/2015</w:t>
      </w:r>
      <w:r w:rsidRPr="00844D12">
        <w:rPr>
          <w:rFonts w:eastAsia="MS Mincho"/>
          <w:iCs/>
          <w:sz w:val="20"/>
          <w:lang w:val="en-GB"/>
        </w:rPr>
        <w:t xml:space="preserve">, </w:t>
      </w:r>
      <w:r w:rsidR="00D140CB" w:rsidRPr="00844D12">
        <w:rPr>
          <w:iCs/>
          <w:sz w:val="20"/>
          <w:lang w:val="en-GB"/>
        </w:rPr>
        <w:t>proclaimed in the Register of Legal Acts</w:t>
      </w:r>
      <w:r w:rsidR="00D140CB" w:rsidRPr="00844D12">
        <w:rPr>
          <w:i/>
          <w:sz w:val="20"/>
          <w:lang w:val="en-GB"/>
        </w:rPr>
        <w:t xml:space="preserve"> </w:t>
      </w:r>
      <w:r w:rsidR="00D140CB" w:rsidRPr="00844D12">
        <w:rPr>
          <w:rFonts w:eastAsia="MS Mincho"/>
          <w:iCs/>
          <w:sz w:val="20"/>
          <w:lang w:val="en-GB"/>
        </w:rPr>
        <w:t xml:space="preserve">on 25/05/2015, ID </w:t>
      </w:r>
      <w:r w:rsidRPr="00844D12">
        <w:rPr>
          <w:rFonts w:eastAsia="MS Mincho"/>
          <w:iCs/>
          <w:sz w:val="20"/>
          <w:lang w:val="en-GB"/>
        </w:rPr>
        <w:t>2015-08019</w:t>
      </w:r>
    </w:p>
    <w:p w14:paraId="5795BF27" w14:textId="5069F50D" w:rsidR="00C60578" w:rsidRPr="00844D12" w:rsidRDefault="00D140CB">
      <w:pPr>
        <w:jc w:val="both"/>
        <w:rPr>
          <w:sz w:val="20"/>
          <w:lang w:val="en-GB"/>
        </w:rPr>
      </w:pPr>
      <w:r w:rsidRPr="00844D12">
        <w:rPr>
          <w:sz w:val="20"/>
          <w:lang w:val="en-GB"/>
        </w:rPr>
        <w:t>On amendment of Order No 3-70-(E) of the Minister of Transport and Communications of the Republic of Lithuania of 17 February 2014 “On approval of the Regulations for Klaip</w:t>
      </w:r>
      <w:r w:rsidR="00844D12">
        <w:rPr>
          <w:sz w:val="20"/>
          <w:lang w:val="en-GB"/>
        </w:rPr>
        <w:t>ė</w:t>
      </w:r>
      <w:r w:rsidRPr="00844D12">
        <w:rPr>
          <w:sz w:val="20"/>
          <w:lang w:val="en-GB"/>
        </w:rPr>
        <w:t>da State Seaport Operations”</w:t>
      </w:r>
    </w:p>
    <w:p w14:paraId="26D314C9" w14:textId="77777777" w:rsidR="00C60578" w:rsidRPr="00844D12" w:rsidRDefault="00C60578">
      <w:pPr>
        <w:jc w:val="both"/>
        <w:rPr>
          <w:sz w:val="20"/>
          <w:lang w:val="en-GB"/>
        </w:rPr>
      </w:pPr>
    </w:p>
    <w:p w14:paraId="0AD11FCA" w14:textId="77777777" w:rsidR="00C60578" w:rsidRPr="00844D12" w:rsidRDefault="00533335">
      <w:pPr>
        <w:jc w:val="both"/>
        <w:rPr>
          <w:lang w:val="en-GB"/>
        </w:rPr>
      </w:pPr>
      <w:r w:rsidRPr="00844D12">
        <w:rPr>
          <w:sz w:val="20"/>
          <w:lang w:val="en-GB"/>
        </w:rPr>
        <w:t>2.</w:t>
      </w:r>
    </w:p>
    <w:p w14:paraId="2DE4D460" w14:textId="77777777" w:rsidR="003050D4" w:rsidRPr="00844D12" w:rsidRDefault="003050D4" w:rsidP="003050D4">
      <w:pPr>
        <w:jc w:val="both"/>
        <w:rPr>
          <w:lang w:val="en-GB"/>
        </w:rPr>
      </w:pPr>
      <w:r w:rsidRPr="00844D12">
        <w:rPr>
          <w:sz w:val="20"/>
          <w:lang w:val="en-GB"/>
        </w:rPr>
        <w:t>Ministry of Transport and Communications, Order</w:t>
      </w:r>
    </w:p>
    <w:p w14:paraId="5F774408" w14:textId="6379D4C5" w:rsidR="00C60578" w:rsidRPr="00844D12" w:rsidRDefault="003050D4" w:rsidP="003050D4">
      <w:pPr>
        <w:jc w:val="both"/>
        <w:rPr>
          <w:lang w:val="en-GB"/>
        </w:rPr>
      </w:pPr>
      <w:r w:rsidRPr="00844D12">
        <w:rPr>
          <w:sz w:val="20"/>
          <w:lang w:val="en-GB"/>
        </w:rPr>
        <w:t>No</w:t>
      </w:r>
      <w:r w:rsidR="00533335" w:rsidRPr="00844D12">
        <w:rPr>
          <w:sz w:val="20"/>
          <w:lang w:val="en-GB"/>
        </w:rPr>
        <w:t xml:space="preserve">. </w:t>
      </w:r>
      <w:hyperlink r:id="rId21" w:history="1">
        <w:r w:rsidR="00533335" w:rsidRPr="00844D12">
          <w:rPr>
            <w:rFonts w:eastAsia="MS Mincho"/>
            <w:iCs/>
            <w:color w:val="0000FF" w:themeColor="hyperlink"/>
            <w:sz w:val="20"/>
            <w:u w:val="single"/>
            <w:lang w:val="en-GB"/>
          </w:rPr>
          <w:t>3-111(1.5 E)</w:t>
        </w:r>
      </w:hyperlink>
      <w:r w:rsidR="00533335" w:rsidRPr="00844D12">
        <w:rPr>
          <w:rFonts w:eastAsia="MS Mincho"/>
          <w:iCs/>
          <w:sz w:val="20"/>
          <w:lang w:val="en-GB"/>
        </w:rPr>
        <w:t xml:space="preserve">, </w:t>
      </w:r>
      <w:r w:rsidRPr="00844D12">
        <w:rPr>
          <w:rFonts w:eastAsia="MS Mincho"/>
          <w:iCs/>
          <w:sz w:val="20"/>
          <w:lang w:val="en-GB"/>
        </w:rPr>
        <w:t>31/03/2016</w:t>
      </w:r>
      <w:r w:rsidR="00533335" w:rsidRPr="00844D12">
        <w:rPr>
          <w:rFonts w:eastAsia="MS Mincho"/>
          <w:iCs/>
          <w:sz w:val="20"/>
          <w:lang w:val="en-GB"/>
        </w:rPr>
        <w:t xml:space="preserve">, </w:t>
      </w:r>
      <w:r w:rsidRPr="00844D12">
        <w:rPr>
          <w:iCs/>
          <w:sz w:val="20"/>
          <w:lang w:val="en-GB"/>
        </w:rPr>
        <w:t>proclaimed in the Register of Legal Acts</w:t>
      </w:r>
      <w:r w:rsidRPr="00844D12">
        <w:rPr>
          <w:i/>
          <w:sz w:val="20"/>
          <w:lang w:val="en-GB"/>
        </w:rPr>
        <w:t xml:space="preserve"> </w:t>
      </w:r>
      <w:r w:rsidRPr="00844D12">
        <w:rPr>
          <w:rFonts w:eastAsia="MS Mincho"/>
          <w:iCs/>
          <w:sz w:val="20"/>
          <w:lang w:val="en-GB"/>
        </w:rPr>
        <w:t>on 04/04/2016</w:t>
      </w:r>
      <w:r w:rsidR="00533335" w:rsidRPr="00844D12">
        <w:rPr>
          <w:rFonts w:eastAsia="MS Mincho"/>
          <w:iCs/>
          <w:sz w:val="20"/>
          <w:lang w:val="en-GB"/>
        </w:rPr>
        <w:t xml:space="preserve">, </w:t>
      </w:r>
      <w:r w:rsidRPr="00844D12">
        <w:rPr>
          <w:rFonts w:eastAsia="MS Mincho"/>
          <w:iCs/>
          <w:sz w:val="20"/>
          <w:lang w:val="en-GB"/>
        </w:rPr>
        <w:t>ID</w:t>
      </w:r>
      <w:r w:rsidR="00533335" w:rsidRPr="00844D12">
        <w:rPr>
          <w:rFonts w:eastAsia="MS Mincho"/>
          <w:iCs/>
          <w:sz w:val="20"/>
          <w:lang w:val="en-GB"/>
        </w:rPr>
        <w:t xml:space="preserve"> 2016-07368</w:t>
      </w:r>
    </w:p>
    <w:p w14:paraId="1E9BFA87" w14:textId="4A94D6B5" w:rsidR="003050D4" w:rsidRPr="00844D12" w:rsidRDefault="003050D4" w:rsidP="003050D4">
      <w:pPr>
        <w:jc w:val="both"/>
        <w:rPr>
          <w:sz w:val="20"/>
          <w:lang w:val="en-GB"/>
        </w:rPr>
      </w:pPr>
      <w:r w:rsidRPr="00844D12">
        <w:rPr>
          <w:sz w:val="20"/>
          <w:lang w:val="en-GB"/>
        </w:rPr>
        <w:t>On amendment of Order No 3-70-(E) of the Minister of Transport and Communications of the Republic of Lithuania of 17 February 2014 “On approval of the Regulations for Klaip</w:t>
      </w:r>
      <w:r w:rsidR="00844D12">
        <w:rPr>
          <w:sz w:val="20"/>
          <w:lang w:val="en-GB"/>
        </w:rPr>
        <w:t>ė</w:t>
      </w:r>
      <w:r w:rsidRPr="00844D12">
        <w:rPr>
          <w:sz w:val="20"/>
          <w:lang w:val="en-GB"/>
        </w:rPr>
        <w:t>da State Seaport Operations”</w:t>
      </w:r>
    </w:p>
    <w:p w14:paraId="425D1723" w14:textId="77777777" w:rsidR="00C60578" w:rsidRPr="00844D12" w:rsidRDefault="00C60578">
      <w:pPr>
        <w:jc w:val="both"/>
        <w:rPr>
          <w:sz w:val="20"/>
          <w:lang w:val="en-GB"/>
        </w:rPr>
      </w:pPr>
    </w:p>
    <w:p w14:paraId="084D750E" w14:textId="77777777" w:rsidR="00C60578" w:rsidRPr="00844D12" w:rsidRDefault="00533335">
      <w:pPr>
        <w:jc w:val="both"/>
        <w:rPr>
          <w:lang w:val="en-GB"/>
        </w:rPr>
      </w:pPr>
      <w:r w:rsidRPr="00844D12">
        <w:rPr>
          <w:sz w:val="20"/>
          <w:lang w:val="en-GB"/>
        </w:rPr>
        <w:t>3.</w:t>
      </w:r>
    </w:p>
    <w:p w14:paraId="6ED2C457" w14:textId="77777777" w:rsidR="003050D4" w:rsidRPr="00844D12" w:rsidRDefault="003050D4" w:rsidP="003050D4">
      <w:pPr>
        <w:jc w:val="both"/>
        <w:rPr>
          <w:lang w:val="en-GB"/>
        </w:rPr>
      </w:pPr>
      <w:r w:rsidRPr="00844D12">
        <w:rPr>
          <w:sz w:val="20"/>
          <w:lang w:val="en-GB"/>
        </w:rPr>
        <w:t>Ministry of Transport and Communications, Order</w:t>
      </w:r>
    </w:p>
    <w:p w14:paraId="2366632E" w14:textId="72653C85" w:rsidR="00C60578" w:rsidRPr="00844D12" w:rsidRDefault="003050D4" w:rsidP="003050D4">
      <w:pPr>
        <w:jc w:val="both"/>
        <w:rPr>
          <w:lang w:val="en-GB"/>
        </w:rPr>
      </w:pPr>
      <w:r w:rsidRPr="00844D12">
        <w:rPr>
          <w:sz w:val="20"/>
          <w:lang w:val="en-GB"/>
        </w:rPr>
        <w:t>No</w:t>
      </w:r>
      <w:r w:rsidR="00533335" w:rsidRPr="00844D12">
        <w:rPr>
          <w:sz w:val="20"/>
          <w:lang w:val="en-GB"/>
        </w:rPr>
        <w:t xml:space="preserve">. </w:t>
      </w:r>
      <w:hyperlink r:id="rId22" w:history="1">
        <w:r w:rsidR="00533335" w:rsidRPr="00844D12">
          <w:rPr>
            <w:rFonts w:eastAsia="MS Mincho"/>
            <w:iCs/>
            <w:color w:val="0000FF" w:themeColor="hyperlink"/>
            <w:sz w:val="20"/>
            <w:u w:val="single"/>
            <w:lang w:val="en-GB"/>
          </w:rPr>
          <w:t>3-253</w:t>
        </w:r>
      </w:hyperlink>
      <w:r w:rsidR="00533335" w:rsidRPr="00844D12">
        <w:rPr>
          <w:rFonts w:eastAsia="MS Mincho"/>
          <w:iCs/>
          <w:sz w:val="20"/>
          <w:lang w:val="en-GB"/>
        </w:rPr>
        <w:t xml:space="preserve">, </w:t>
      </w:r>
      <w:r w:rsidRPr="00844D12">
        <w:rPr>
          <w:rFonts w:eastAsia="MS Mincho"/>
          <w:iCs/>
          <w:sz w:val="20"/>
          <w:lang w:val="en-GB"/>
        </w:rPr>
        <w:t>11/05/2022</w:t>
      </w:r>
      <w:r w:rsidR="00533335" w:rsidRPr="00844D12">
        <w:rPr>
          <w:rFonts w:eastAsia="MS Mincho"/>
          <w:iCs/>
          <w:sz w:val="20"/>
          <w:lang w:val="en-GB"/>
        </w:rPr>
        <w:t xml:space="preserve">, </w:t>
      </w:r>
      <w:r w:rsidRPr="00844D12">
        <w:rPr>
          <w:iCs/>
          <w:sz w:val="20"/>
          <w:lang w:val="en-GB"/>
        </w:rPr>
        <w:t>proclaimed in the Register of Legal Acts</w:t>
      </w:r>
      <w:r w:rsidRPr="00844D12">
        <w:rPr>
          <w:i/>
          <w:sz w:val="20"/>
          <w:lang w:val="en-GB"/>
        </w:rPr>
        <w:t xml:space="preserve"> </w:t>
      </w:r>
      <w:r w:rsidRPr="00844D12">
        <w:rPr>
          <w:rFonts w:eastAsia="MS Mincho"/>
          <w:iCs/>
          <w:sz w:val="20"/>
          <w:lang w:val="en-GB"/>
        </w:rPr>
        <w:t>on 11/05/2022</w:t>
      </w:r>
      <w:r w:rsidR="00533335" w:rsidRPr="00844D12">
        <w:rPr>
          <w:rFonts w:eastAsia="MS Mincho"/>
          <w:iCs/>
          <w:sz w:val="20"/>
          <w:lang w:val="en-GB"/>
        </w:rPr>
        <w:t xml:space="preserve">, </w:t>
      </w:r>
      <w:r w:rsidRPr="00844D12">
        <w:rPr>
          <w:rFonts w:eastAsia="MS Mincho"/>
          <w:iCs/>
          <w:sz w:val="20"/>
          <w:lang w:val="en-GB"/>
        </w:rPr>
        <w:t>ID</w:t>
      </w:r>
      <w:r w:rsidR="00533335" w:rsidRPr="00844D12">
        <w:rPr>
          <w:rFonts w:eastAsia="MS Mincho"/>
          <w:iCs/>
          <w:sz w:val="20"/>
          <w:lang w:val="en-GB"/>
        </w:rPr>
        <w:t xml:space="preserve"> 2022-09955</w:t>
      </w:r>
    </w:p>
    <w:p w14:paraId="60E6C3AA" w14:textId="031FCC65" w:rsidR="003050D4" w:rsidRPr="00844D12" w:rsidRDefault="003050D4" w:rsidP="003050D4">
      <w:pPr>
        <w:jc w:val="both"/>
        <w:rPr>
          <w:sz w:val="20"/>
          <w:lang w:val="en-GB"/>
        </w:rPr>
      </w:pPr>
      <w:r w:rsidRPr="00844D12">
        <w:rPr>
          <w:sz w:val="20"/>
          <w:lang w:val="en-GB"/>
        </w:rPr>
        <w:t>On amendment of Order No 3-70-(E) of the Minister of Transport and Communications of the Republic of Lithuania of 17 February 2014 “On approval of the Regulations for Klaip</w:t>
      </w:r>
      <w:r w:rsidR="00844D12">
        <w:rPr>
          <w:sz w:val="20"/>
          <w:lang w:val="en-GB"/>
        </w:rPr>
        <w:t>ė</w:t>
      </w:r>
      <w:r w:rsidRPr="00844D12">
        <w:rPr>
          <w:sz w:val="20"/>
          <w:lang w:val="en-GB"/>
        </w:rPr>
        <w:t>da State Seaport Operations”</w:t>
      </w:r>
    </w:p>
    <w:p w14:paraId="1E5E9B03" w14:textId="77777777" w:rsidR="00C60578" w:rsidRPr="00844D12" w:rsidRDefault="00C60578">
      <w:pPr>
        <w:jc w:val="both"/>
        <w:rPr>
          <w:sz w:val="20"/>
          <w:lang w:val="en-GB"/>
        </w:rPr>
      </w:pPr>
    </w:p>
    <w:p w14:paraId="2E6D7199" w14:textId="77777777" w:rsidR="00C60578" w:rsidRPr="00844D12" w:rsidRDefault="00C60578">
      <w:pPr>
        <w:widowControl w:val="0"/>
        <w:rPr>
          <w:snapToGrid w:val="0"/>
          <w:lang w:val="en-GB"/>
        </w:rPr>
      </w:pPr>
    </w:p>
    <w:sectPr w:rsidR="00C60578" w:rsidRPr="00844D12">
      <w:pgSz w:w="16838" w:h="11906" w:orient="landscape" w:code="9"/>
      <w:pgMar w:top="1202" w:right="1134" w:bottom="567" w:left="1134" w:header="567" w:footer="567" w:gutter="0"/>
      <w:cols w:space="1296"/>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128B38" w14:textId="77777777" w:rsidR="00C60578" w:rsidRDefault="00533335">
      <w:pPr>
        <w:rPr>
          <w:sz w:val="20"/>
          <w:lang w:eastAsia="lt-LT"/>
        </w:rPr>
      </w:pPr>
      <w:r>
        <w:rPr>
          <w:sz w:val="20"/>
          <w:lang w:eastAsia="lt-LT"/>
        </w:rPr>
        <w:separator/>
      </w:r>
    </w:p>
  </w:endnote>
  <w:endnote w:type="continuationSeparator" w:id="0">
    <w:p w14:paraId="5F417954" w14:textId="77777777" w:rsidR="00C60578" w:rsidRDefault="00533335">
      <w:pPr>
        <w:rPr>
          <w:sz w:val="20"/>
          <w:lang w:eastAsia="lt-LT"/>
        </w:rPr>
      </w:pPr>
      <w:r>
        <w:rPr>
          <w:sz w:val="20"/>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10BE1" w14:textId="77777777" w:rsidR="00C60578" w:rsidRDefault="00C60578">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74A43" w14:textId="77777777" w:rsidR="00C60578" w:rsidRDefault="00C60578">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DF248" w14:textId="77777777" w:rsidR="00C60578" w:rsidRDefault="00C60578">
    <w:pPr>
      <w:tabs>
        <w:tab w:val="center" w:pos="4819"/>
        <w:tab w:val="right" w:pos="9638"/>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9FBC9" w14:textId="77777777" w:rsidR="00C60578" w:rsidRDefault="00C60578">
    <w:pPr>
      <w:framePr w:wrap="auto" w:vAnchor="text" w:hAnchor="margin" w:xAlign="right" w:y="1"/>
      <w:tabs>
        <w:tab w:val="center" w:pos="4153"/>
        <w:tab w:val="right" w:pos="8306"/>
      </w:tabs>
      <w:rPr>
        <w:sz w:val="20"/>
        <w:lang w:eastAsia="lt-LT"/>
      </w:rPr>
    </w:pPr>
  </w:p>
  <w:p w14:paraId="730D296E" w14:textId="77777777" w:rsidR="00C60578" w:rsidRDefault="00C60578">
    <w:pPr>
      <w:tabs>
        <w:tab w:val="center" w:pos="4153"/>
        <w:tab w:val="right" w:pos="8306"/>
      </w:tabs>
      <w:ind w:right="360"/>
      <w:rPr>
        <w:sz w:val="20"/>
        <w:lang w:eastAsia="lt-LT"/>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0F462" w14:textId="77777777" w:rsidR="00C60578" w:rsidRDefault="00C60578">
    <w:pPr>
      <w:tabs>
        <w:tab w:val="center" w:pos="4153"/>
        <w:tab w:val="right" w:pos="8306"/>
      </w:tabs>
      <w:ind w:right="360"/>
      <w:rPr>
        <w:sz w:val="20"/>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2CFC84" w14:textId="77777777" w:rsidR="00C60578" w:rsidRDefault="00533335">
      <w:pPr>
        <w:rPr>
          <w:sz w:val="20"/>
          <w:lang w:eastAsia="lt-LT"/>
        </w:rPr>
      </w:pPr>
      <w:r>
        <w:rPr>
          <w:sz w:val="20"/>
          <w:lang w:eastAsia="lt-LT"/>
        </w:rPr>
        <w:separator/>
      </w:r>
    </w:p>
  </w:footnote>
  <w:footnote w:type="continuationSeparator" w:id="0">
    <w:p w14:paraId="45520A85" w14:textId="77777777" w:rsidR="00C60578" w:rsidRDefault="00533335">
      <w:pPr>
        <w:rPr>
          <w:sz w:val="20"/>
          <w:lang w:eastAsia="lt-LT"/>
        </w:rPr>
      </w:pPr>
      <w:r>
        <w:rPr>
          <w:sz w:val="20"/>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7B8FC" w14:textId="77777777" w:rsidR="00C60578" w:rsidRDefault="00C60578">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BB489" w14:textId="77777777" w:rsidR="00C60578" w:rsidRDefault="00C60578">
    <w:pPr>
      <w:tabs>
        <w:tab w:val="center" w:pos="4819"/>
        <w:tab w:val="right" w:pos="9638"/>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13699" w14:textId="77777777" w:rsidR="00C60578" w:rsidRDefault="00C60578">
    <w:pPr>
      <w:tabs>
        <w:tab w:val="center" w:pos="4819"/>
        <w:tab w:val="right" w:pos="9638"/>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41BA79" w14:textId="77777777" w:rsidR="00C60578" w:rsidRDefault="00533335">
    <w:pPr>
      <w:tabs>
        <w:tab w:val="center" w:pos="4819"/>
        <w:tab w:val="right" w:pos="9638"/>
      </w:tabs>
      <w:jc w:val="center"/>
    </w:pPr>
    <w:r>
      <w:fldChar w:fldCharType="begin"/>
    </w:r>
    <w:r>
      <w:instrText>PAGE   \* MERGEFORMAT</w:instrText>
    </w:r>
    <w:r>
      <w:fldChar w:fldCharType="separate"/>
    </w:r>
    <w:r>
      <w:rPr>
        <w:noProof/>
      </w:rPr>
      <w:t>11</w:t>
    </w:r>
    <w:r>
      <w:fldChar w:fldCharType="end"/>
    </w:r>
  </w:p>
  <w:p w14:paraId="219B796B" w14:textId="77777777" w:rsidR="00C60578" w:rsidRDefault="00C60578">
    <w:pPr>
      <w:tabs>
        <w:tab w:val="center" w:pos="4153"/>
        <w:tab w:val="right" w:pos="8306"/>
      </w:tabs>
      <w:rPr>
        <w:sz w:val="20"/>
        <w:lang w:eastAsia="lt-LT"/>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37218" w14:textId="77777777" w:rsidR="00C60578" w:rsidRDefault="00C60578">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396"/>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359"/>
    <w:rsid w:val="00012A12"/>
    <w:rsid w:val="00021718"/>
    <w:rsid w:val="00022389"/>
    <w:rsid w:val="0003113C"/>
    <w:rsid w:val="0004135B"/>
    <w:rsid w:val="00060F7E"/>
    <w:rsid w:val="000813FF"/>
    <w:rsid w:val="000941B4"/>
    <w:rsid w:val="000B15CF"/>
    <w:rsid w:val="000E3561"/>
    <w:rsid w:val="001024F1"/>
    <w:rsid w:val="00133A02"/>
    <w:rsid w:val="00133BDE"/>
    <w:rsid w:val="00165CED"/>
    <w:rsid w:val="00173F9B"/>
    <w:rsid w:val="001C1A0D"/>
    <w:rsid w:val="001E5BE8"/>
    <w:rsid w:val="0020780F"/>
    <w:rsid w:val="00233F2F"/>
    <w:rsid w:val="00235EAD"/>
    <w:rsid w:val="00254251"/>
    <w:rsid w:val="00264E5D"/>
    <w:rsid w:val="00284864"/>
    <w:rsid w:val="00291EE3"/>
    <w:rsid w:val="002A10BF"/>
    <w:rsid w:val="002A1F29"/>
    <w:rsid w:val="002A4E17"/>
    <w:rsid w:val="002E13E2"/>
    <w:rsid w:val="003050D4"/>
    <w:rsid w:val="003078C6"/>
    <w:rsid w:val="00321393"/>
    <w:rsid w:val="00325FFA"/>
    <w:rsid w:val="00345AAB"/>
    <w:rsid w:val="00352BD1"/>
    <w:rsid w:val="003628B9"/>
    <w:rsid w:val="00365CC1"/>
    <w:rsid w:val="00380405"/>
    <w:rsid w:val="003931FD"/>
    <w:rsid w:val="003C60F9"/>
    <w:rsid w:val="003D02CF"/>
    <w:rsid w:val="003D0CD2"/>
    <w:rsid w:val="003E1C1A"/>
    <w:rsid w:val="003E4646"/>
    <w:rsid w:val="003F77EB"/>
    <w:rsid w:val="004054A8"/>
    <w:rsid w:val="004516BD"/>
    <w:rsid w:val="00457CF9"/>
    <w:rsid w:val="004B308D"/>
    <w:rsid w:val="004B3D20"/>
    <w:rsid w:val="004B4D95"/>
    <w:rsid w:val="004B6AB9"/>
    <w:rsid w:val="004D187A"/>
    <w:rsid w:val="004D2B55"/>
    <w:rsid w:val="004E2F8C"/>
    <w:rsid w:val="004F1BC7"/>
    <w:rsid w:val="00503B75"/>
    <w:rsid w:val="00507DBC"/>
    <w:rsid w:val="005316C6"/>
    <w:rsid w:val="00533335"/>
    <w:rsid w:val="0053729D"/>
    <w:rsid w:val="00541BA1"/>
    <w:rsid w:val="00544CA1"/>
    <w:rsid w:val="005455B7"/>
    <w:rsid w:val="00545CB7"/>
    <w:rsid w:val="00550DFE"/>
    <w:rsid w:val="005574F9"/>
    <w:rsid w:val="00575382"/>
    <w:rsid w:val="005779FF"/>
    <w:rsid w:val="005A6127"/>
    <w:rsid w:val="005B13DE"/>
    <w:rsid w:val="005D0448"/>
    <w:rsid w:val="005D15B7"/>
    <w:rsid w:val="005E6453"/>
    <w:rsid w:val="005F2392"/>
    <w:rsid w:val="00604D55"/>
    <w:rsid w:val="006401D9"/>
    <w:rsid w:val="00643321"/>
    <w:rsid w:val="00660809"/>
    <w:rsid w:val="00662185"/>
    <w:rsid w:val="006664A2"/>
    <w:rsid w:val="00667DB8"/>
    <w:rsid w:val="00670243"/>
    <w:rsid w:val="006955B1"/>
    <w:rsid w:val="006A1790"/>
    <w:rsid w:val="006C1B33"/>
    <w:rsid w:val="006D7267"/>
    <w:rsid w:val="00706E1B"/>
    <w:rsid w:val="00723C92"/>
    <w:rsid w:val="00730020"/>
    <w:rsid w:val="00745EFE"/>
    <w:rsid w:val="00754B83"/>
    <w:rsid w:val="007553D2"/>
    <w:rsid w:val="00765DDE"/>
    <w:rsid w:val="00790783"/>
    <w:rsid w:val="007C3979"/>
    <w:rsid w:val="007C6692"/>
    <w:rsid w:val="007D67F5"/>
    <w:rsid w:val="007E39DD"/>
    <w:rsid w:val="007F1EE6"/>
    <w:rsid w:val="008070E0"/>
    <w:rsid w:val="00812928"/>
    <w:rsid w:val="008308B7"/>
    <w:rsid w:val="00840A64"/>
    <w:rsid w:val="00844572"/>
    <w:rsid w:val="00844D12"/>
    <w:rsid w:val="00855200"/>
    <w:rsid w:val="00866BDD"/>
    <w:rsid w:val="00872647"/>
    <w:rsid w:val="00880F77"/>
    <w:rsid w:val="008925DB"/>
    <w:rsid w:val="0089285D"/>
    <w:rsid w:val="008A002C"/>
    <w:rsid w:val="008C3BE0"/>
    <w:rsid w:val="008E36B9"/>
    <w:rsid w:val="008E3B42"/>
    <w:rsid w:val="008F26CF"/>
    <w:rsid w:val="008F3133"/>
    <w:rsid w:val="00901D6C"/>
    <w:rsid w:val="009039B7"/>
    <w:rsid w:val="009158C6"/>
    <w:rsid w:val="00916212"/>
    <w:rsid w:val="00920E5B"/>
    <w:rsid w:val="0092144C"/>
    <w:rsid w:val="009312FE"/>
    <w:rsid w:val="00947A16"/>
    <w:rsid w:val="00977DEA"/>
    <w:rsid w:val="00984C8B"/>
    <w:rsid w:val="00990DDE"/>
    <w:rsid w:val="0099751E"/>
    <w:rsid w:val="009A5444"/>
    <w:rsid w:val="009A65BF"/>
    <w:rsid w:val="009A6BA8"/>
    <w:rsid w:val="009D70F7"/>
    <w:rsid w:val="00A07740"/>
    <w:rsid w:val="00A20227"/>
    <w:rsid w:val="00A20BA7"/>
    <w:rsid w:val="00A66CC7"/>
    <w:rsid w:val="00A710AF"/>
    <w:rsid w:val="00A7229B"/>
    <w:rsid w:val="00AA0659"/>
    <w:rsid w:val="00AE595D"/>
    <w:rsid w:val="00AF16BF"/>
    <w:rsid w:val="00AF5239"/>
    <w:rsid w:val="00B04728"/>
    <w:rsid w:val="00B11959"/>
    <w:rsid w:val="00B14ACE"/>
    <w:rsid w:val="00B231D4"/>
    <w:rsid w:val="00B2338E"/>
    <w:rsid w:val="00B237C2"/>
    <w:rsid w:val="00B3194F"/>
    <w:rsid w:val="00B42161"/>
    <w:rsid w:val="00B447BC"/>
    <w:rsid w:val="00B50DA8"/>
    <w:rsid w:val="00B74FF9"/>
    <w:rsid w:val="00B829ED"/>
    <w:rsid w:val="00B9373B"/>
    <w:rsid w:val="00BA4637"/>
    <w:rsid w:val="00BA7527"/>
    <w:rsid w:val="00BB3A87"/>
    <w:rsid w:val="00BD64B7"/>
    <w:rsid w:val="00BF4BBD"/>
    <w:rsid w:val="00BF5B80"/>
    <w:rsid w:val="00C03ED9"/>
    <w:rsid w:val="00C045AC"/>
    <w:rsid w:val="00C16A03"/>
    <w:rsid w:val="00C32AE8"/>
    <w:rsid w:val="00C359D3"/>
    <w:rsid w:val="00C60578"/>
    <w:rsid w:val="00C86C64"/>
    <w:rsid w:val="00C86FEE"/>
    <w:rsid w:val="00C96ACF"/>
    <w:rsid w:val="00CA76A3"/>
    <w:rsid w:val="00CB3818"/>
    <w:rsid w:val="00CB3DC5"/>
    <w:rsid w:val="00CB6674"/>
    <w:rsid w:val="00CC0F2C"/>
    <w:rsid w:val="00CE0A32"/>
    <w:rsid w:val="00D140CB"/>
    <w:rsid w:val="00D175FA"/>
    <w:rsid w:val="00D20129"/>
    <w:rsid w:val="00D221B3"/>
    <w:rsid w:val="00D238ED"/>
    <w:rsid w:val="00D311E6"/>
    <w:rsid w:val="00D420D8"/>
    <w:rsid w:val="00D631CE"/>
    <w:rsid w:val="00D66607"/>
    <w:rsid w:val="00D839F5"/>
    <w:rsid w:val="00D93318"/>
    <w:rsid w:val="00DB2359"/>
    <w:rsid w:val="00DB24B3"/>
    <w:rsid w:val="00DE297D"/>
    <w:rsid w:val="00DF2972"/>
    <w:rsid w:val="00E162D8"/>
    <w:rsid w:val="00E21355"/>
    <w:rsid w:val="00E37066"/>
    <w:rsid w:val="00E955D9"/>
    <w:rsid w:val="00EA2A2B"/>
    <w:rsid w:val="00EB22DE"/>
    <w:rsid w:val="00EE3B18"/>
    <w:rsid w:val="00EE681D"/>
    <w:rsid w:val="00F1419C"/>
    <w:rsid w:val="00F14A31"/>
    <w:rsid w:val="00F52657"/>
    <w:rsid w:val="00F65A99"/>
    <w:rsid w:val="00F74734"/>
    <w:rsid w:val="00F95D73"/>
    <w:rsid w:val="00FA17AE"/>
    <w:rsid w:val="00FA42B3"/>
    <w:rsid w:val="00FA6A9A"/>
    <w:rsid w:val="00FB4806"/>
    <w:rsid w:val="00FC110C"/>
    <w:rsid w:val="00FD5CF1"/>
    <w:rsid w:val="00FE1424"/>
    <w:rsid w:val="00FF1902"/>
    <w:rsid w:val="00FF1ECD"/>
    <w:rsid w:val="00FF614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oNotEmbedSmartTags/>
  <w:decimalSymbol w:val=","/>
  <w:listSeparator w:val=";"/>
  <w14:docId w14:val="02F0B6F4"/>
  <w15:docId w15:val="{1FE9A38D-E63A-4119-9872-AE9592BFD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paragraph" w:styleId="Header">
    <w:name w:val="header"/>
    <w:basedOn w:val="Normal"/>
    <w:link w:val="HeaderChar"/>
    <w:pPr>
      <w:tabs>
        <w:tab w:val="center" w:pos="4819"/>
        <w:tab w:val="right" w:pos="9638"/>
      </w:tabs>
    </w:pPr>
  </w:style>
  <w:style w:type="character" w:customStyle="1" w:styleId="HeaderChar">
    <w:name w:val="Header Char"/>
    <w:basedOn w:val="DefaultParagraphFont"/>
    <w:link w:val="Header"/>
  </w:style>
  <w:style w:type="paragraph" w:styleId="Footer">
    <w:name w:val="footer"/>
    <w:basedOn w:val="Normal"/>
    <w:link w:val="FooterChar"/>
    <w:pPr>
      <w:tabs>
        <w:tab w:val="center" w:pos="4819"/>
        <w:tab w:val="right" w:pos="9638"/>
      </w:tabs>
    </w:pPr>
  </w:style>
  <w:style w:type="character" w:customStyle="1" w:styleId="FooterChar">
    <w:name w:val="Footer Char"/>
    <w:basedOn w:val="DefaultParagraphFont"/>
    <w:link w:val="Footer"/>
  </w:style>
  <w:style w:type="character" w:styleId="PlaceholderText">
    <w:name w:val="Placeholder Text"/>
    <w:basedOn w:val="DefaultParagraphFont"/>
    <w:rPr>
      <w:color w:val="808080"/>
    </w:rPr>
  </w:style>
  <w:style w:type="character" w:styleId="Strong">
    <w:name w:val="Strong"/>
    <w:qFormat/>
    <w:rsid w:val="00901D6C"/>
    <w:rPr>
      <w:b/>
      <w:bCs/>
    </w:rPr>
  </w:style>
  <w:style w:type="paragraph" w:customStyle="1" w:styleId="Linija">
    <w:name w:val="Linija"/>
    <w:basedOn w:val="Normal"/>
    <w:rsid w:val="0099751E"/>
    <w:pPr>
      <w:jc w:val="center"/>
    </w:pPr>
    <w:rPr>
      <w:rFonts w:ascii="TimesLT" w:hAnsi="TimesLT"/>
      <w:sz w:val="12"/>
      <w:lang w:val="en-GB" w:eastAsia="lt-LT"/>
    </w:rPr>
  </w:style>
  <w:style w:type="paragraph" w:customStyle="1" w:styleId="CentrBold">
    <w:name w:val="CentrBold"/>
    <w:rsid w:val="0099751E"/>
    <w:pPr>
      <w:jc w:val="center"/>
    </w:pPr>
    <w:rPr>
      <w:rFonts w:ascii="TimesLT" w:hAnsi="TimesLT"/>
      <w:b/>
      <w:caps/>
      <w:sz w:val="20"/>
      <w:lang w:val="en-GB" w:eastAsia="lt-LT"/>
    </w:rPr>
  </w:style>
  <w:style w:type="paragraph" w:customStyle="1" w:styleId="Patvirtinta">
    <w:name w:val="Patvirtinta"/>
    <w:rsid w:val="0099751E"/>
    <w:pPr>
      <w:tabs>
        <w:tab w:val="left" w:pos="1304"/>
        <w:tab w:val="left" w:pos="1457"/>
        <w:tab w:val="left" w:pos="1604"/>
        <w:tab w:val="left" w:pos="1757"/>
      </w:tabs>
      <w:autoSpaceDE w:val="0"/>
      <w:autoSpaceDN w:val="0"/>
      <w:adjustRightInd w:val="0"/>
      <w:ind w:left="5953"/>
    </w:pPr>
    <w:rPr>
      <w:rFonts w:ascii="TimesLT" w:hAnsi="TimesLT"/>
      <w:sz w:val="20"/>
      <w:lang w:val="en-US"/>
    </w:rPr>
  </w:style>
  <w:style w:type="paragraph" w:customStyle="1" w:styleId="Pagrindinistekstas1">
    <w:name w:val="Pagrindinis tekstas1"/>
    <w:rsid w:val="00B14ACE"/>
    <w:pPr>
      <w:ind w:firstLine="312"/>
      <w:jc w:val="both"/>
    </w:pPr>
    <w:rPr>
      <w:rFonts w:ascii="TimesLT" w:hAnsi="TimesLT"/>
      <w:sz w:val="20"/>
      <w:lang w:val="en-GB" w:eastAsia="lt-LT"/>
    </w:rPr>
  </w:style>
  <w:style w:type="character" w:styleId="Emphasis">
    <w:name w:val="Emphasis"/>
    <w:uiPriority w:val="20"/>
    <w:qFormat/>
    <w:rsid w:val="00B14ACE"/>
    <w:rPr>
      <w:i/>
      <w:iCs/>
    </w:rPr>
  </w:style>
  <w:style w:type="character" w:customStyle="1" w:styleId="apple-converted-space">
    <w:name w:val="apple-converted-space"/>
    <w:rsid w:val="00B14ACE"/>
  </w:style>
  <w:style w:type="paragraph" w:styleId="BodyText">
    <w:name w:val="Body Text"/>
    <w:basedOn w:val="Normal"/>
    <w:link w:val="BodyTextChar"/>
    <w:rsid w:val="006664A2"/>
    <w:pPr>
      <w:jc w:val="both"/>
    </w:pPr>
    <w:rPr>
      <w:szCs w:val="24"/>
      <w:lang w:val="ru-RU"/>
    </w:rPr>
  </w:style>
  <w:style w:type="character" w:customStyle="1" w:styleId="BodyTextChar">
    <w:name w:val="Body Text Char"/>
    <w:basedOn w:val="DefaultParagraphFont"/>
    <w:link w:val="BodyText"/>
    <w:rsid w:val="006664A2"/>
    <w:rPr>
      <w:szCs w:val="24"/>
      <w:lang w:val="ru-RU"/>
    </w:rPr>
  </w:style>
  <w:style w:type="paragraph" w:styleId="HTMLPreformatted">
    <w:name w:val="HTML Preformatted"/>
    <w:basedOn w:val="Normal"/>
    <w:link w:val="HTMLPreformattedChar"/>
    <w:rsid w:val="006664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character" w:customStyle="1" w:styleId="HTMLPreformattedChar">
    <w:name w:val="HTML Preformatted Char"/>
    <w:basedOn w:val="DefaultParagraphFont"/>
    <w:link w:val="HTMLPreformatted"/>
    <w:rsid w:val="006664A2"/>
    <w:rPr>
      <w:rFonts w:ascii="Courier New" w:hAnsi="Courier New" w:cs="Courier New"/>
      <w:sz w:val="20"/>
      <w:lang w:eastAsia="lt-LT"/>
    </w:rPr>
  </w:style>
  <w:style w:type="paragraph" w:customStyle="1" w:styleId="Prezidentas">
    <w:name w:val="Prezidentas"/>
    <w:rsid w:val="002E13E2"/>
    <w:pPr>
      <w:tabs>
        <w:tab w:val="right" w:pos="9808"/>
      </w:tabs>
    </w:pPr>
    <w:rPr>
      <w:rFonts w:ascii="TimesLT" w:hAnsi="TimesLT"/>
      <w:caps/>
      <w:sz w:val="20"/>
      <w:lang w:val="en-GB"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0273759">
      <w:bodyDiv w:val="1"/>
      <w:marLeft w:val="0"/>
      <w:marRight w:val="0"/>
      <w:marTop w:val="0"/>
      <w:marBottom w:val="0"/>
      <w:divBdr>
        <w:top w:val="none" w:sz="0" w:space="0" w:color="auto"/>
        <w:left w:val="none" w:sz="0" w:space="0" w:color="auto"/>
        <w:bottom w:val="none" w:sz="0" w:space="0" w:color="auto"/>
        <w:right w:val="none" w:sz="0" w:space="0" w:color="auto"/>
      </w:divBdr>
    </w:div>
    <w:div w:id="1865752786">
      <w:bodyDiv w:val="1"/>
      <w:marLeft w:val="0"/>
      <w:marRight w:val="0"/>
      <w:marTop w:val="0"/>
      <w:marBottom w:val="0"/>
      <w:divBdr>
        <w:top w:val="none" w:sz="0" w:space="0" w:color="auto"/>
        <w:left w:val="none" w:sz="0" w:space="0" w:color="auto"/>
        <w:bottom w:val="none" w:sz="0" w:space="0" w:color="auto"/>
        <w:right w:val="none" w:sz="0" w:space="0" w:color="auto"/>
      </w:divBdr>
    </w:div>
    <w:div w:id="2042588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hyperlink" Target="https://www.e-tar.lt/portal/legalAct.html?documentId=1c885070fa6311e5a52397090a2fa158" TargetMode="External"/><Relationship Id="rId7" Type="http://schemas.openxmlformats.org/officeDocument/2006/relationships/hyperlink" Target="https://www.e-tar.lt/portal/legalAct.html?documentId=58b00e00d12911ec8d9390588bf2de65" TargetMode="Externa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yperlink" Target="https://www.e-tar.lt/portal/legalAct.html?documentId=260f825002cd11e588da8908dfa91cac"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eader" Target="header5.xml"/><Relationship Id="rId4" Type="http://schemas.openxmlformats.org/officeDocument/2006/relationships/webSettings" Target="webSettings.xml"/><Relationship Id="rId9" Type="http://schemas.openxmlformats.org/officeDocument/2006/relationships/control" Target="activeX/activeX1.xml"/><Relationship Id="rId14" Type="http://schemas.openxmlformats.org/officeDocument/2006/relationships/header" Target="header3.xml"/><Relationship Id="rId22" Type="http://schemas.openxmlformats.org/officeDocument/2006/relationships/hyperlink" Target="https://www.e-tar.lt/portal/legalAct.html?documentId=58b00e00d12911ec8d9390588bf2de65"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868FBE40-B964-453C-BEA2-77F32F2C294F}" ax:persistence="persistStorage" r:id="rId1"/>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38191612-D51B-4083-B48D-029FB4AC31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13</Pages>
  <Words>6366</Words>
  <Characters>34365</Characters>
  <Application>Microsoft Office Word</Application>
  <DocSecurity>0</DocSecurity>
  <Lines>286</Lines>
  <Paragraphs>81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40650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 Gloriam</dc:creator>
  <cp:lastModifiedBy>Renata Kiznytė</cp:lastModifiedBy>
  <cp:revision>4</cp:revision>
  <cp:lastPrinted>2014-02-03T06:43:00Z</cp:lastPrinted>
  <dcterms:created xsi:type="dcterms:W3CDTF">2022-06-08T05:05:00Z</dcterms:created>
  <dcterms:modified xsi:type="dcterms:W3CDTF">2022-06-08T05:21:00Z</dcterms:modified>
</cp:coreProperties>
</file>